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Bogotá D.C, </w:t>
      </w:r>
      <w:r w:rsidR="0098629D">
        <w:rPr>
          <w:rFonts w:ascii="Arial" w:eastAsia="Arial" w:hAnsi="Arial" w:cs="Arial"/>
          <w:color w:val="000000"/>
        </w:rPr>
        <w:t xml:space="preserve">17 </w:t>
      </w:r>
      <w:r w:rsidR="00883115">
        <w:rPr>
          <w:rFonts w:ascii="Arial" w:eastAsia="Arial" w:hAnsi="Arial" w:cs="Arial"/>
          <w:color w:val="000000"/>
        </w:rPr>
        <w:t>s</w:t>
      </w:r>
      <w:r w:rsidR="00AC7E98">
        <w:rPr>
          <w:rFonts w:ascii="Arial" w:eastAsia="Arial" w:hAnsi="Arial" w:cs="Arial"/>
          <w:color w:val="000000"/>
        </w:rPr>
        <w:t xml:space="preserve">eptiembre </w:t>
      </w:r>
      <w:r>
        <w:rPr>
          <w:rFonts w:ascii="Arial" w:eastAsia="Arial" w:hAnsi="Arial" w:cs="Arial"/>
          <w:color w:val="000000"/>
        </w:rPr>
        <w:t>de 202</w:t>
      </w:r>
      <w:r>
        <w:rPr>
          <w:rFonts w:ascii="Arial" w:eastAsia="Arial" w:hAnsi="Arial" w:cs="Arial"/>
        </w:rPr>
        <w:t>4</w:t>
      </w:r>
    </w:p>
    <w:p w:rsidR="001C54C3" w:rsidRDefault="001C54C3">
      <w:pPr>
        <w:pBdr>
          <w:top w:val="nil"/>
          <w:left w:val="nil"/>
          <w:bottom w:val="nil"/>
          <w:right w:val="nil"/>
          <w:between w:val="nil"/>
        </w:pBdr>
        <w:jc w:val="both"/>
        <w:rPr>
          <w:rFonts w:ascii="Arial" w:eastAsia="Arial" w:hAnsi="Arial" w:cs="Arial"/>
        </w:rPr>
      </w:pPr>
    </w:p>
    <w:p w:rsidR="001C54C3" w:rsidRDefault="001C54C3">
      <w:pPr>
        <w:pBdr>
          <w:top w:val="nil"/>
          <w:left w:val="nil"/>
          <w:bottom w:val="nil"/>
          <w:right w:val="nil"/>
          <w:between w:val="nil"/>
        </w:pBdr>
        <w:jc w:val="both"/>
        <w:rPr>
          <w:rFonts w:ascii="Arial" w:eastAsia="Arial" w:hAnsi="Arial" w:cs="Arial"/>
          <w:color w:val="000000"/>
        </w:rPr>
      </w:pPr>
    </w:p>
    <w:p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Doctor</w:t>
      </w:r>
    </w:p>
    <w:p w:rsidR="001C54C3" w:rsidRDefault="00C449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JUAN SEBASTIAN GÓMEZ GÓNZÁLES</w:t>
      </w:r>
    </w:p>
    <w:p w:rsidR="00C4499C" w:rsidRDefault="00D6285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Vicep</w:t>
      </w:r>
      <w:r w:rsidR="00D04967">
        <w:rPr>
          <w:rFonts w:ascii="Arial" w:eastAsia="Arial" w:hAnsi="Arial" w:cs="Arial"/>
          <w:color w:val="000000"/>
        </w:rPr>
        <w:t>resident</w:t>
      </w:r>
      <w:r w:rsidR="00C4499C">
        <w:rPr>
          <w:rFonts w:ascii="Arial" w:eastAsia="Arial" w:hAnsi="Arial" w:cs="Arial"/>
          <w:color w:val="000000"/>
        </w:rPr>
        <w:t>e</w:t>
      </w:r>
      <w:r w:rsidR="00D04967">
        <w:rPr>
          <w:rFonts w:ascii="Arial" w:eastAsia="Arial" w:hAnsi="Arial" w:cs="Arial"/>
          <w:color w:val="000000"/>
        </w:rPr>
        <w:t xml:space="preserve"> </w:t>
      </w:r>
    </w:p>
    <w:p w:rsidR="00C4499C" w:rsidRDefault="00C449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Comisión Primera Constitucional Permanente </w:t>
      </w:r>
    </w:p>
    <w:p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Cámara de Representantes</w:t>
      </w:r>
    </w:p>
    <w:p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Ciudad. </w:t>
      </w:r>
    </w:p>
    <w:p w:rsidR="001C54C3" w:rsidRDefault="001C54C3">
      <w:pPr>
        <w:pBdr>
          <w:top w:val="nil"/>
          <w:left w:val="nil"/>
          <w:bottom w:val="nil"/>
          <w:right w:val="nil"/>
          <w:between w:val="nil"/>
        </w:pBdr>
        <w:ind w:left="3540"/>
        <w:jc w:val="both"/>
        <w:rPr>
          <w:rFonts w:ascii="Arial" w:eastAsia="Arial" w:hAnsi="Arial" w:cs="Arial"/>
          <w:b/>
        </w:rPr>
      </w:pPr>
    </w:p>
    <w:p w:rsidR="001C54C3" w:rsidRDefault="001C54C3">
      <w:pPr>
        <w:pBdr>
          <w:top w:val="nil"/>
          <w:left w:val="nil"/>
          <w:bottom w:val="nil"/>
          <w:right w:val="nil"/>
          <w:between w:val="nil"/>
        </w:pBdr>
        <w:ind w:left="3540"/>
        <w:jc w:val="both"/>
        <w:rPr>
          <w:rFonts w:ascii="Arial" w:eastAsia="Arial" w:hAnsi="Arial" w:cs="Arial"/>
          <w:b/>
        </w:rPr>
      </w:pPr>
    </w:p>
    <w:p w:rsidR="001C54C3" w:rsidRDefault="00D04967">
      <w:pPr>
        <w:pBdr>
          <w:top w:val="nil"/>
          <w:left w:val="nil"/>
          <w:bottom w:val="nil"/>
          <w:right w:val="nil"/>
          <w:between w:val="nil"/>
        </w:pBdr>
        <w:ind w:left="3540"/>
        <w:jc w:val="both"/>
        <w:rPr>
          <w:rFonts w:ascii="Arial" w:eastAsia="Arial" w:hAnsi="Arial" w:cs="Arial"/>
          <w:b/>
          <w:i/>
          <w:color w:val="000000"/>
        </w:rPr>
      </w:pPr>
      <w:r>
        <w:rPr>
          <w:rFonts w:ascii="Arial" w:eastAsia="Arial" w:hAnsi="Arial" w:cs="Arial"/>
          <w:b/>
          <w:color w:val="000000"/>
        </w:rPr>
        <w:t>Ref</w:t>
      </w:r>
      <w:r>
        <w:rPr>
          <w:rFonts w:ascii="Arial" w:eastAsia="Arial" w:hAnsi="Arial" w:cs="Arial"/>
          <w:b/>
          <w:i/>
          <w:color w:val="000000"/>
        </w:rPr>
        <w:t>.:</w:t>
      </w:r>
      <w:r>
        <w:rPr>
          <w:rFonts w:ascii="Arial" w:eastAsia="Arial" w:hAnsi="Arial" w:cs="Arial"/>
          <w:i/>
          <w:color w:val="000000"/>
        </w:rPr>
        <w:t xml:space="preserve"> </w:t>
      </w:r>
      <w:r w:rsidR="00C4499C">
        <w:rPr>
          <w:rFonts w:ascii="Arial" w:eastAsia="Arial" w:hAnsi="Arial" w:cs="Arial"/>
          <w:i/>
          <w:color w:val="000000"/>
        </w:rPr>
        <w:t xml:space="preserve">Informe de ponencia para primer debate – primera vuelta </w:t>
      </w:r>
      <w:r>
        <w:rPr>
          <w:rFonts w:ascii="Arial" w:eastAsia="Arial" w:hAnsi="Arial" w:cs="Arial"/>
          <w:i/>
          <w:color w:val="000000"/>
        </w:rPr>
        <w:t>Proyecto</w:t>
      </w:r>
      <w:r>
        <w:rPr>
          <w:rFonts w:ascii="Arial" w:eastAsia="Arial" w:hAnsi="Arial" w:cs="Arial"/>
          <w:i/>
        </w:rPr>
        <w:t xml:space="preserve"> de</w:t>
      </w:r>
      <w:r>
        <w:rPr>
          <w:rFonts w:ascii="Arial" w:eastAsia="Arial" w:hAnsi="Arial" w:cs="Arial"/>
          <w:i/>
          <w:color w:val="000000"/>
        </w:rPr>
        <w:t xml:space="preserve"> Acto Legislativo</w:t>
      </w:r>
      <w:r w:rsidR="00C4499C">
        <w:rPr>
          <w:rFonts w:ascii="Arial" w:eastAsia="Arial" w:hAnsi="Arial" w:cs="Arial"/>
          <w:i/>
          <w:color w:val="000000"/>
        </w:rPr>
        <w:t xml:space="preserve"> 272 de 2024 Cámara</w:t>
      </w:r>
      <w:r>
        <w:rPr>
          <w:rFonts w:ascii="Arial" w:eastAsia="Arial" w:hAnsi="Arial" w:cs="Arial"/>
          <w:i/>
          <w:color w:val="000000"/>
        </w:rPr>
        <w:t xml:space="preserve"> </w:t>
      </w:r>
      <w:r>
        <w:rPr>
          <w:rFonts w:ascii="Arial" w:eastAsia="Arial" w:hAnsi="Arial" w:cs="Arial"/>
          <w:b/>
          <w:i/>
          <w:color w:val="000000"/>
        </w:rPr>
        <w:t>“Por medio del cual se modifica el artículo 48 de la Constitución Política y se reconoce la mesada catorce para los y las</w:t>
      </w:r>
      <w:r>
        <w:rPr>
          <w:rFonts w:ascii="Arial" w:eastAsia="Arial" w:hAnsi="Arial" w:cs="Arial"/>
          <w:b/>
          <w:highlight w:val="white"/>
        </w:rPr>
        <w:t xml:space="preserve"> </w:t>
      </w:r>
      <w:r>
        <w:rPr>
          <w:rFonts w:ascii="Arial" w:eastAsia="Arial" w:hAnsi="Arial" w:cs="Arial"/>
          <w:b/>
          <w:i/>
          <w:highlight w:val="white"/>
        </w:rPr>
        <w:t>docentes nacionales, nacionalizados y territoriales</w:t>
      </w:r>
      <w:r>
        <w:rPr>
          <w:rFonts w:ascii="Arial" w:eastAsia="Arial" w:hAnsi="Arial" w:cs="Arial"/>
          <w:b/>
          <w:i/>
          <w:color w:val="000000"/>
        </w:rPr>
        <w:t>”.</w:t>
      </w:r>
    </w:p>
    <w:p w:rsidR="001C54C3" w:rsidRDefault="001C54C3">
      <w:pPr>
        <w:pBdr>
          <w:top w:val="nil"/>
          <w:left w:val="nil"/>
          <w:bottom w:val="nil"/>
          <w:right w:val="nil"/>
          <w:between w:val="nil"/>
        </w:pBdr>
        <w:jc w:val="both"/>
        <w:rPr>
          <w:rFonts w:ascii="Arial" w:eastAsia="Arial" w:hAnsi="Arial" w:cs="Arial"/>
          <w:i/>
          <w:color w:val="000000"/>
        </w:rPr>
      </w:pPr>
    </w:p>
    <w:p w:rsidR="001C54C3" w:rsidRDefault="001C54C3">
      <w:pPr>
        <w:pBdr>
          <w:top w:val="nil"/>
          <w:left w:val="nil"/>
          <w:bottom w:val="nil"/>
          <w:right w:val="nil"/>
          <w:between w:val="nil"/>
        </w:pBdr>
        <w:jc w:val="both"/>
        <w:rPr>
          <w:rFonts w:ascii="Arial" w:eastAsia="Arial" w:hAnsi="Arial" w:cs="Arial"/>
        </w:rPr>
      </w:pPr>
    </w:p>
    <w:p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Apreciad</w:t>
      </w:r>
      <w:r w:rsidR="00C4499C">
        <w:rPr>
          <w:rFonts w:ascii="Arial" w:eastAsia="Arial" w:hAnsi="Arial" w:cs="Arial"/>
          <w:color w:val="000000"/>
        </w:rPr>
        <w:t xml:space="preserve">o </w:t>
      </w:r>
      <w:r>
        <w:rPr>
          <w:rFonts w:ascii="Arial" w:eastAsia="Arial" w:hAnsi="Arial" w:cs="Arial"/>
          <w:color w:val="000000"/>
        </w:rPr>
        <w:t>Docto</w:t>
      </w:r>
      <w:r w:rsidR="00C4499C">
        <w:rPr>
          <w:rFonts w:ascii="Arial" w:eastAsia="Arial" w:hAnsi="Arial" w:cs="Arial"/>
          <w:color w:val="000000"/>
        </w:rPr>
        <w:t>r</w:t>
      </w:r>
      <w:r>
        <w:rPr>
          <w:rFonts w:ascii="Arial" w:eastAsia="Arial" w:hAnsi="Arial" w:cs="Arial"/>
          <w:color w:val="000000"/>
        </w:rPr>
        <w:t>:</w:t>
      </w:r>
    </w:p>
    <w:p w:rsidR="001C54C3" w:rsidRDefault="001C54C3">
      <w:pPr>
        <w:pBdr>
          <w:top w:val="nil"/>
          <w:left w:val="nil"/>
          <w:bottom w:val="nil"/>
          <w:right w:val="nil"/>
          <w:between w:val="nil"/>
        </w:pBdr>
        <w:jc w:val="both"/>
        <w:rPr>
          <w:rFonts w:ascii="Arial" w:eastAsia="Arial" w:hAnsi="Arial" w:cs="Arial"/>
        </w:rPr>
      </w:pPr>
    </w:p>
    <w:p w:rsidR="001C54C3" w:rsidRDefault="00C449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 conformidad con la designación realizada por la mesa directiva, rendimos ponencia positiva para </w:t>
      </w:r>
      <w:r w:rsidRPr="00C4499C">
        <w:rPr>
          <w:rFonts w:ascii="Arial" w:eastAsia="Arial" w:hAnsi="Arial" w:cs="Arial"/>
          <w:iCs/>
          <w:color w:val="000000"/>
        </w:rPr>
        <w:t>primer debate – primera vuelta Proyecto</w:t>
      </w:r>
      <w:r w:rsidRPr="00C4499C">
        <w:rPr>
          <w:rFonts w:ascii="Arial" w:eastAsia="Arial" w:hAnsi="Arial" w:cs="Arial"/>
          <w:iCs/>
        </w:rPr>
        <w:t xml:space="preserve"> de</w:t>
      </w:r>
      <w:r w:rsidRPr="00C4499C">
        <w:rPr>
          <w:rFonts w:ascii="Arial" w:eastAsia="Arial" w:hAnsi="Arial" w:cs="Arial"/>
          <w:iCs/>
          <w:color w:val="000000"/>
        </w:rPr>
        <w:t xml:space="preserve"> Acto Legislativo 272 de 2024 Cámara </w:t>
      </w:r>
      <w:r>
        <w:rPr>
          <w:rFonts w:ascii="Arial" w:eastAsia="Arial" w:hAnsi="Arial" w:cs="Arial"/>
          <w:b/>
          <w:i/>
          <w:color w:val="000000"/>
        </w:rPr>
        <w:t xml:space="preserve">“Por medio del cual se modifica el artículo 48 de la Constitución Política y se reconoce la mesada catorce para los y las </w:t>
      </w:r>
      <w:r>
        <w:rPr>
          <w:rFonts w:ascii="Arial" w:eastAsia="Arial" w:hAnsi="Arial" w:cs="Arial"/>
          <w:b/>
          <w:highlight w:val="white"/>
        </w:rPr>
        <w:t>d</w:t>
      </w:r>
      <w:r>
        <w:rPr>
          <w:rFonts w:ascii="Arial" w:eastAsia="Arial" w:hAnsi="Arial" w:cs="Arial"/>
          <w:b/>
          <w:i/>
          <w:highlight w:val="white"/>
        </w:rPr>
        <w:t>ocentes nacionales, nacionalizados y territoriales</w:t>
      </w:r>
      <w:r>
        <w:rPr>
          <w:rFonts w:ascii="Arial" w:eastAsia="Arial" w:hAnsi="Arial" w:cs="Arial"/>
          <w:b/>
          <w:color w:val="000000"/>
        </w:rPr>
        <w:t>”.</w:t>
      </w:r>
      <w:r>
        <w:rPr>
          <w:rFonts w:ascii="Arial" w:eastAsia="Arial" w:hAnsi="Arial" w:cs="Arial"/>
          <w:color w:val="000000"/>
        </w:rPr>
        <w:t xml:space="preserve"> </w:t>
      </w:r>
    </w:p>
    <w:p w:rsidR="001C54C3" w:rsidRDefault="001C54C3">
      <w:pPr>
        <w:pBdr>
          <w:top w:val="nil"/>
          <w:left w:val="nil"/>
          <w:bottom w:val="nil"/>
          <w:right w:val="nil"/>
          <w:between w:val="nil"/>
        </w:pBdr>
        <w:jc w:val="both"/>
        <w:rPr>
          <w:rFonts w:ascii="Arial" w:eastAsia="Arial" w:hAnsi="Arial" w:cs="Arial"/>
        </w:rPr>
      </w:pPr>
    </w:p>
    <w:p w:rsidR="001C54C3" w:rsidRDefault="00352A6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Cordialmente,</w:t>
      </w:r>
    </w:p>
    <w:p w:rsidR="00352A6C" w:rsidRDefault="00352A6C">
      <w:pPr>
        <w:pBdr>
          <w:top w:val="nil"/>
          <w:left w:val="nil"/>
          <w:bottom w:val="nil"/>
          <w:right w:val="nil"/>
          <w:between w:val="nil"/>
        </w:pBdr>
        <w:jc w:val="both"/>
        <w:rPr>
          <w:rFonts w:ascii="Arial" w:eastAsia="Arial" w:hAnsi="Arial" w:cs="Arial"/>
          <w:color w:val="000000"/>
        </w:rPr>
      </w:pPr>
    </w:p>
    <w:p w:rsidR="00C4499C" w:rsidRDefault="00C4499C">
      <w:pPr>
        <w:pBdr>
          <w:top w:val="nil"/>
          <w:left w:val="nil"/>
          <w:bottom w:val="nil"/>
          <w:right w:val="nil"/>
          <w:between w:val="nil"/>
        </w:pBdr>
        <w:jc w:val="both"/>
        <w:rPr>
          <w:rFonts w:ascii="Arial" w:eastAsia="Arial" w:hAnsi="Arial" w:cs="Arial"/>
          <w:color w:val="000000"/>
        </w:rPr>
      </w:pPr>
    </w:p>
    <w:tbl>
      <w:tblPr>
        <w:tblStyle w:val="Tablaconcuadrcula"/>
        <w:tblW w:w="11199" w:type="dxa"/>
        <w:tblInd w:w="-1139" w:type="dxa"/>
        <w:tblLook w:val="04A0" w:firstRow="1" w:lastRow="0" w:firstColumn="1" w:lastColumn="0" w:noHBand="0" w:noVBand="1"/>
      </w:tblPr>
      <w:tblGrid>
        <w:gridCol w:w="5553"/>
        <w:gridCol w:w="5646"/>
      </w:tblGrid>
      <w:tr w:rsidR="00C4499C" w:rsidTr="00352A6C">
        <w:trPr>
          <w:trHeight w:val="3546"/>
        </w:trPr>
        <w:tc>
          <w:tcPr>
            <w:tcW w:w="5553" w:type="dxa"/>
          </w:tcPr>
          <w:p w:rsidR="00C4499C" w:rsidRDefault="00C4499C" w:rsidP="00352A6C">
            <w:pPr>
              <w:jc w:val="center"/>
              <w:rPr>
                <w:rFonts w:ascii="Arial" w:eastAsia="Arial" w:hAnsi="Arial" w:cs="Arial"/>
                <w:color w:val="000000"/>
                <w:szCs w:val="24"/>
              </w:rPr>
            </w:pPr>
          </w:p>
          <w:p w:rsidR="00842A38" w:rsidRDefault="00842A38" w:rsidP="00352A6C">
            <w:pPr>
              <w:jc w:val="center"/>
              <w:rPr>
                <w:rFonts w:ascii="Arial" w:eastAsia="Arial" w:hAnsi="Arial" w:cs="Arial"/>
                <w:color w:val="000000"/>
                <w:szCs w:val="24"/>
              </w:rPr>
            </w:pPr>
          </w:p>
          <w:p w:rsidR="00842A38" w:rsidRPr="00842A38" w:rsidRDefault="00842A38" w:rsidP="00352A6C">
            <w:pPr>
              <w:jc w:val="center"/>
              <w:rPr>
                <w:rFonts w:ascii="Arial" w:eastAsia="Arial" w:hAnsi="Arial" w:cs="Arial"/>
                <w:color w:val="000000"/>
                <w:szCs w:val="24"/>
              </w:rPr>
            </w:pPr>
          </w:p>
          <w:p w:rsidR="00C4499C" w:rsidRPr="00842A38" w:rsidRDefault="00C4499C" w:rsidP="00352A6C">
            <w:pPr>
              <w:jc w:val="center"/>
              <w:rPr>
                <w:rFonts w:ascii="Arial" w:eastAsia="Arial" w:hAnsi="Arial" w:cs="Arial"/>
                <w:b/>
                <w:szCs w:val="24"/>
              </w:rPr>
            </w:pPr>
          </w:p>
          <w:p w:rsidR="00C4499C" w:rsidRPr="00842A38" w:rsidRDefault="00C4499C" w:rsidP="00352A6C">
            <w:pPr>
              <w:jc w:val="center"/>
              <w:rPr>
                <w:rFonts w:ascii="Arial" w:eastAsia="Arial" w:hAnsi="Arial" w:cs="Arial"/>
                <w:b/>
                <w:szCs w:val="24"/>
              </w:rPr>
            </w:pPr>
          </w:p>
          <w:p w:rsidR="00352A6C" w:rsidRPr="00842A38" w:rsidRDefault="00352A6C" w:rsidP="00352A6C">
            <w:pPr>
              <w:jc w:val="center"/>
              <w:rPr>
                <w:rFonts w:ascii="Arial" w:eastAsia="Arial" w:hAnsi="Arial" w:cs="Arial"/>
                <w:b/>
                <w:szCs w:val="24"/>
              </w:rPr>
            </w:pPr>
          </w:p>
          <w:p w:rsidR="00352A6C" w:rsidRPr="00842A38" w:rsidRDefault="00352A6C" w:rsidP="00352A6C">
            <w:pPr>
              <w:jc w:val="center"/>
              <w:rPr>
                <w:rFonts w:ascii="Arial" w:eastAsia="Arial" w:hAnsi="Arial" w:cs="Arial"/>
                <w:b/>
                <w:szCs w:val="24"/>
              </w:rPr>
            </w:pPr>
          </w:p>
          <w:p w:rsidR="00C4499C" w:rsidRPr="00842A38" w:rsidRDefault="00C4499C" w:rsidP="00352A6C">
            <w:pPr>
              <w:jc w:val="center"/>
              <w:rPr>
                <w:rFonts w:ascii="Arial" w:eastAsia="Arial" w:hAnsi="Arial" w:cs="Arial"/>
                <w:b/>
                <w:szCs w:val="24"/>
              </w:rPr>
            </w:pPr>
          </w:p>
          <w:p w:rsidR="00C4499C" w:rsidRPr="00842A38" w:rsidRDefault="00C4499C" w:rsidP="00352A6C">
            <w:pPr>
              <w:jc w:val="center"/>
              <w:rPr>
                <w:rFonts w:ascii="Arial" w:eastAsia="Arial" w:hAnsi="Arial" w:cs="Arial"/>
                <w:b/>
                <w:szCs w:val="24"/>
              </w:rPr>
            </w:pPr>
          </w:p>
          <w:p w:rsidR="00C4499C" w:rsidRPr="00842A38" w:rsidRDefault="00C4499C" w:rsidP="00352A6C">
            <w:pPr>
              <w:jc w:val="center"/>
              <w:rPr>
                <w:rFonts w:ascii="Arial" w:eastAsia="Arial" w:hAnsi="Arial" w:cs="Arial"/>
                <w:b/>
                <w:szCs w:val="24"/>
              </w:rPr>
            </w:pPr>
            <w:r w:rsidRPr="00842A38">
              <w:rPr>
                <w:rFonts w:ascii="Arial" w:eastAsia="Arial" w:hAnsi="Arial" w:cs="Arial"/>
                <w:b/>
                <w:szCs w:val="24"/>
              </w:rPr>
              <w:t>JORGE ALEJANDRO OCAMPO GIRALDO</w:t>
            </w:r>
          </w:p>
          <w:p w:rsidR="00C4499C" w:rsidRPr="00842A38" w:rsidRDefault="00C4499C" w:rsidP="00352A6C">
            <w:pPr>
              <w:jc w:val="center"/>
              <w:rPr>
                <w:rFonts w:ascii="Arial" w:eastAsia="Arial" w:hAnsi="Arial" w:cs="Arial"/>
                <w:szCs w:val="24"/>
              </w:rPr>
            </w:pPr>
            <w:r w:rsidRPr="00842A38">
              <w:rPr>
                <w:rFonts w:ascii="Arial" w:eastAsia="Arial" w:hAnsi="Arial" w:cs="Arial"/>
                <w:szCs w:val="24"/>
              </w:rPr>
              <w:t>Representante a la Cámara</w:t>
            </w:r>
          </w:p>
          <w:p w:rsidR="00C4499C" w:rsidRPr="00842A38" w:rsidRDefault="00C4499C" w:rsidP="00352A6C">
            <w:pPr>
              <w:jc w:val="center"/>
              <w:rPr>
                <w:rFonts w:ascii="Arial" w:eastAsia="Arial" w:hAnsi="Arial" w:cs="Arial"/>
                <w:szCs w:val="24"/>
              </w:rPr>
            </w:pPr>
            <w:r w:rsidRPr="00842A38">
              <w:rPr>
                <w:rFonts w:ascii="Arial" w:eastAsia="Arial" w:hAnsi="Arial" w:cs="Arial"/>
                <w:szCs w:val="24"/>
              </w:rPr>
              <w:t>Departamento del Valle del Cauca</w:t>
            </w:r>
          </w:p>
          <w:p w:rsidR="00C4499C" w:rsidRPr="00842A38" w:rsidRDefault="00C4499C" w:rsidP="00352A6C">
            <w:pPr>
              <w:jc w:val="center"/>
              <w:rPr>
                <w:rFonts w:ascii="Arial" w:eastAsia="Arial" w:hAnsi="Arial" w:cs="Arial"/>
                <w:szCs w:val="24"/>
              </w:rPr>
            </w:pPr>
            <w:r w:rsidRPr="00842A38">
              <w:rPr>
                <w:rFonts w:ascii="Arial" w:eastAsia="Arial" w:hAnsi="Arial" w:cs="Arial"/>
                <w:szCs w:val="24"/>
              </w:rPr>
              <w:t>Pacto Histórico</w:t>
            </w:r>
          </w:p>
          <w:p w:rsidR="00C4499C" w:rsidRPr="00842A38" w:rsidRDefault="00C4499C" w:rsidP="00352A6C">
            <w:pPr>
              <w:jc w:val="center"/>
              <w:rPr>
                <w:rFonts w:ascii="Arial" w:eastAsia="Arial" w:hAnsi="Arial" w:cs="Arial"/>
                <w:b/>
                <w:bCs/>
                <w:color w:val="000000"/>
                <w:szCs w:val="24"/>
              </w:rPr>
            </w:pPr>
            <w:r w:rsidRPr="00842A38">
              <w:rPr>
                <w:rFonts w:ascii="Arial" w:eastAsia="Arial" w:hAnsi="Arial" w:cs="Arial"/>
                <w:b/>
                <w:bCs/>
                <w:szCs w:val="24"/>
              </w:rPr>
              <w:t>Coordinador Ponente</w:t>
            </w:r>
          </w:p>
        </w:tc>
        <w:tc>
          <w:tcPr>
            <w:tcW w:w="5646" w:type="dxa"/>
          </w:tcPr>
          <w:p w:rsidR="00C4499C" w:rsidRDefault="00C4499C" w:rsidP="00352A6C">
            <w:pPr>
              <w:jc w:val="center"/>
              <w:rPr>
                <w:rFonts w:ascii="Arial" w:eastAsia="Arial" w:hAnsi="Arial" w:cs="Arial"/>
                <w:color w:val="000000"/>
                <w:szCs w:val="24"/>
              </w:rPr>
            </w:pPr>
          </w:p>
          <w:p w:rsidR="00842A38" w:rsidRDefault="00842A38" w:rsidP="00352A6C">
            <w:pPr>
              <w:jc w:val="center"/>
              <w:rPr>
                <w:rFonts w:ascii="Arial" w:eastAsia="Arial" w:hAnsi="Arial" w:cs="Arial"/>
                <w:color w:val="000000"/>
                <w:szCs w:val="24"/>
              </w:rPr>
            </w:pPr>
          </w:p>
          <w:p w:rsidR="00842A38" w:rsidRPr="00842A38" w:rsidRDefault="00842A38" w:rsidP="00352A6C">
            <w:pPr>
              <w:jc w:val="center"/>
              <w:rPr>
                <w:rFonts w:ascii="Arial" w:eastAsia="Arial" w:hAnsi="Arial" w:cs="Arial"/>
                <w:color w:val="000000"/>
                <w:szCs w:val="24"/>
              </w:rPr>
            </w:pPr>
          </w:p>
          <w:p w:rsidR="00C4499C" w:rsidRPr="00842A38" w:rsidRDefault="00C4499C" w:rsidP="00352A6C">
            <w:pPr>
              <w:pBdr>
                <w:top w:val="nil"/>
                <w:left w:val="nil"/>
                <w:bottom w:val="nil"/>
                <w:right w:val="nil"/>
                <w:between w:val="nil"/>
              </w:pBdr>
              <w:jc w:val="center"/>
              <w:rPr>
                <w:rFonts w:ascii="Arial" w:eastAsia="Arial" w:hAnsi="Arial" w:cs="Arial"/>
                <w:b/>
                <w:szCs w:val="24"/>
              </w:rPr>
            </w:pPr>
          </w:p>
          <w:p w:rsidR="00352A6C" w:rsidRPr="00842A38" w:rsidRDefault="00352A6C" w:rsidP="00352A6C">
            <w:pPr>
              <w:pBdr>
                <w:top w:val="nil"/>
                <w:left w:val="nil"/>
                <w:bottom w:val="nil"/>
                <w:right w:val="nil"/>
                <w:between w:val="nil"/>
              </w:pBdr>
              <w:jc w:val="center"/>
              <w:rPr>
                <w:rFonts w:ascii="Arial" w:eastAsia="Arial" w:hAnsi="Arial" w:cs="Arial"/>
                <w:b/>
                <w:szCs w:val="24"/>
              </w:rPr>
            </w:pPr>
          </w:p>
          <w:p w:rsidR="00352A6C" w:rsidRPr="00842A38" w:rsidRDefault="00352A6C" w:rsidP="00352A6C">
            <w:pPr>
              <w:pBdr>
                <w:top w:val="nil"/>
                <w:left w:val="nil"/>
                <w:bottom w:val="nil"/>
                <w:right w:val="nil"/>
                <w:between w:val="nil"/>
              </w:pBdr>
              <w:jc w:val="center"/>
              <w:rPr>
                <w:rFonts w:ascii="Arial" w:eastAsia="Arial" w:hAnsi="Arial" w:cs="Arial"/>
                <w:b/>
                <w:szCs w:val="24"/>
              </w:rPr>
            </w:pPr>
          </w:p>
          <w:p w:rsidR="00C4499C" w:rsidRPr="00842A38" w:rsidRDefault="00C4499C" w:rsidP="00352A6C">
            <w:pPr>
              <w:pBdr>
                <w:top w:val="nil"/>
                <w:left w:val="nil"/>
                <w:bottom w:val="nil"/>
                <w:right w:val="nil"/>
                <w:between w:val="nil"/>
              </w:pBdr>
              <w:jc w:val="center"/>
              <w:rPr>
                <w:rFonts w:ascii="Arial" w:eastAsia="Arial" w:hAnsi="Arial" w:cs="Arial"/>
                <w:b/>
                <w:szCs w:val="24"/>
              </w:rPr>
            </w:pPr>
          </w:p>
          <w:p w:rsidR="00C4499C" w:rsidRPr="00842A38" w:rsidRDefault="00C4499C" w:rsidP="00352A6C">
            <w:pPr>
              <w:pBdr>
                <w:top w:val="nil"/>
                <w:left w:val="nil"/>
                <w:bottom w:val="nil"/>
                <w:right w:val="nil"/>
                <w:between w:val="nil"/>
              </w:pBdr>
              <w:jc w:val="center"/>
              <w:rPr>
                <w:rFonts w:ascii="Arial" w:eastAsia="Arial" w:hAnsi="Arial" w:cs="Arial"/>
                <w:b/>
                <w:szCs w:val="24"/>
              </w:rPr>
            </w:pPr>
          </w:p>
          <w:p w:rsidR="00C4499C" w:rsidRPr="00842A38" w:rsidRDefault="00C4499C" w:rsidP="00352A6C">
            <w:pPr>
              <w:pBdr>
                <w:top w:val="nil"/>
                <w:left w:val="nil"/>
                <w:bottom w:val="nil"/>
                <w:right w:val="nil"/>
                <w:between w:val="nil"/>
              </w:pBdr>
              <w:jc w:val="center"/>
              <w:rPr>
                <w:rFonts w:ascii="Arial" w:eastAsia="Arial" w:hAnsi="Arial" w:cs="Arial"/>
                <w:b/>
                <w:szCs w:val="24"/>
              </w:rPr>
            </w:pPr>
          </w:p>
          <w:p w:rsidR="00C4499C" w:rsidRPr="00842A38" w:rsidRDefault="00C4499C" w:rsidP="00352A6C">
            <w:pPr>
              <w:pBdr>
                <w:top w:val="nil"/>
                <w:left w:val="nil"/>
                <w:bottom w:val="nil"/>
                <w:right w:val="nil"/>
                <w:between w:val="nil"/>
              </w:pBdr>
              <w:jc w:val="center"/>
              <w:rPr>
                <w:rFonts w:ascii="Arial" w:eastAsia="Arial" w:hAnsi="Arial" w:cs="Arial"/>
                <w:b/>
                <w:szCs w:val="24"/>
              </w:rPr>
            </w:pPr>
            <w:r w:rsidRPr="00842A38">
              <w:rPr>
                <w:rFonts w:ascii="Arial" w:eastAsia="Arial" w:hAnsi="Arial" w:cs="Arial"/>
                <w:b/>
                <w:szCs w:val="24"/>
              </w:rPr>
              <w:t>KARYME ADRANA COTES MARTÍNEZ</w:t>
            </w:r>
          </w:p>
          <w:p w:rsidR="00C4499C" w:rsidRPr="00842A38" w:rsidRDefault="00C4499C" w:rsidP="00352A6C">
            <w:pPr>
              <w:pBdr>
                <w:top w:val="nil"/>
                <w:left w:val="nil"/>
                <w:bottom w:val="nil"/>
                <w:right w:val="nil"/>
                <w:between w:val="nil"/>
              </w:pBdr>
              <w:jc w:val="center"/>
              <w:rPr>
                <w:rFonts w:ascii="Arial" w:eastAsia="Arial" w:hAnsi="Arial" w:cs="Arial"/>
                <w:szCs w:val="24"/>
              </w:rPr>
            </w:pPr>
            <w:r w:rsidRPr="00842A38">
              <w:rPr>
                <w:rFonts w:ascii="Arial" w:eastAsia="Arial" w:hAnsi="Arial" w:cs="Arial"/>
                <w:szCs w:val="24"/>
              </w:rPr>
              <w:t>Representante a la Cámara</w:t>
            </w:r>
          </w:p>
          <w:p w:rsidR="00C4499C" w:rsidRPr="00842A38" w:rsidRDefault="00C4499C" w:rsidP="00352A6C">
            <w:pPr>
              <w:pBdr>
                <w:top w:val="nil"/>
                <w:left w:val="nil"/>
                <w:bottom w:val="nil"/>
                <w:right w:val="nil"/>
                <w:between w:val="nil"/>
              </w:pBdr>
              <w:jc w:val="center"/>
              <w:rPr>
                <w:rFonts w:ascii="Arial" w:eastAsia="Arial" w:hAnsi="Arial" w:cs="Arial"/>
                <w:szCs w:val="24"/>
              </w:rPr>
            </w:pPr>
            <w:r w:rsidRPr="00842A38">
              <w:rPr>
                <w:rFonts w:ascii="Arial" w:eastAsia="Arial" w:hAnsi="Arial" w:cs="Arial"/>
                <w:szCs w:val="24"/>
              </w:rPr>
              <w:t>Departamento de Sucre</w:t>
            </w:r>
          </w:p>
          <w:p w:rsidR="00C4499C" w:rsidRPr="00842A38" w:rsidRDefault="00C4499C" w:rsidP="00352A6C">
            <w:pPr>
              <w:jc w:val="center"/>
              <w:rPr>
                <w:rFonts w:ascii="Arial" w:eastAsia="Arial" w:hAnsi="Arial" w:cs="Arial"/>
                <w:szCs w:val="24"/>
              </w:rPr>
            </w:pPr>
            <w:r w:rsidRPr="00842A38">
              <w:rPr>
                <w:rFonts w:ascii="Arial" w:eastAsia="Arial" w:hAnsi="Arial" w:cs="Arial"/>
                <w:szCs w:val="24"/>
              </w:rPr>
              <w:t>Partido Liberal Colombiano</w:t>
            </w:r>
          </w:p>
          <w:p w:rsidR="00C4499C" w:rsidRPr="00842A38" w:rsidRDefault="00C4499C" w:rsidP="00352A6C">
            <w:pPr>
              <w:jc w:val="center"/>
              <w:rPr>
                <w:rFonts w:ascii="Arial" w:eastAsia="Arial" w:hAnsi="Arial" w:cs="Arial"/>
                <w:color w:val="000000"/>
                <w:szCs w:val="24"/>
              </w:rPr>
            </w:pPr>
            <w:r w:rsidRPr="00842A38">
              <w:rPr>
                <w:rFonts w:ascii="Arial" w:eastAsia="Arial" w:hAnsi="Arial" w:cs="Arial"/>
                <w:b/>
                <w:bCs/>
                <w:szCs w:val="24"/>
              </w:rPr>
              <w:t>Coordinadora Ponente</w:t>
            </w:r>
          </w:p>
        </w:tc>
      </w:tr>
    </w:tbl>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174B4E" w:rsidTr="00521214">
        <w:trPr>
          <w:trHeight w:val="1043"/>
          <w:tblHeader/>
        </w:trPr>
        <w:tc>
          <w:tcPr>
            <w:tcW w:w="11199" w:type="dxa"/>
            <w:gridSpan w:val="2"/>
          </w:tcPr>
          <w:p w:rsidR="00174B4E" w:rsidRDefault="00174B4E" w:rsidP="00521214">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rsidR="00174B4E" w:rsidRDefault="00174B4E" w:rsidP="00521214">
            <w:pPr>
              <w:jc w:val="center"/>
              <w:rPr>
                <w:rFonts w:ascii="Arial" w:eastAsia="Arial" w:hAnsi="Arial" w:cs="Arial"/>
                <w:sz w:val="24"/>
                <w:szCs w:val="24"/>
              </w:rPr>
            </w:pPr>
            <w:r>
              <w:rPr>
                <w:rFonts w:ascii="Arial" w:eastAsia="Arial" w:hAnsi="Arial" w:cs="Arial"/>
                <w:sz w:val="24"/>
                <w:szCs w:val="24"/>
              </w:rPr>
              <w:t xml:space="preserve">Proposición final informe de ponencia positiva </w:t>
            </w:r>
          </w:p>
          <w:p w:rsidR="00174B4E" w:rsidRDefault="00174B4E" w:rsidP="00521214">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rsidR="00174B4E" w:rsidRDefault="00174B4E" w:rsidP="00521214">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174B4E" w:rsidTr="00521214">
        <w:trPr>
          <w:trHeight w:val="3402"/>
        </w:trPr>
        <w:tc>
          <w:tcPr>
            <w:tcW w:w="5699" w:type="dxa"/>
          </w:tcPr>
          <w:p w:rsidR="00174B4E" w:rsidRPr="00C4499C" w:rsidRDefault="00174B4E" w:rsidP="00521214">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Pr="00C4499C"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rPr>
                <w:rFonts w:ascii="Arial" w:eastAsia="Arial" w:hAnsi="Arial" w:cs="Arial"/>
                <w:b/>
                <w:sz w:val="24"/>
                <w:szCs w:val="24"/>
              </w:rPr>
            </w:pPr>
          </w:p>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DUVALIER SÁNCHEZ ARANGO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Valle del Cauca</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rsidR="00174B4E" w:rsidRPr="00C4499C" w:rsidRDefault="00174B4E" w:rsidP="00521214">
            <w:pPr>
              <w:jc w:val="center"/>
              <w:rPr>
                <w:sz w:val="24"/>
                <w:szCs w:val="24"/>
              </w:rPr>
            </w:pPr>
            <w:r w:rsidRPr="00C4499C">
              <w:rPr>
                <w:sz w:val="24"/>
                <w:szCs w:val="24"/>
              </w:rPr>
              <w:t xml:space="preserve"> </w:t>
            </w: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GERSEL LUIS PÉREZ ALTAMIRANDA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Atlántico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Cambio Radical</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rsidTr="00521214">
        <w:trPr>
          <w:trHeight w:val="3402"/>
        </w:trPr>
        <w:tc>
          <w:tcPr>
            <w:tcW w:w="5699" w:type="dxa"/>
          </w:tcPr>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rPr>
                <w:rFonts w:ascii="Arial" w:eastAsia="Arial" w:hAnsi="Arial" w:cs="Arial"/>
                <w:sz w:val="24"/>
                <w:szCs w:val="24"/>
              </w:rPr>
            </w:pPr>
          </w:p>
          <w:p w:rsidR="00174B4E" w:rsidRPr="00C4499C" w:rsidRDefault="00174B4E" w:rsidP="00521214">
            <w:pPr>
              <w:spacing w:line="256" w:lineRule="auto"/>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Pr="00C4499C" w:rsidRDefault="00174B4E" w:rsidP="00521214">
            <w:pPr>
              <w:spacing w:line="256" w:lineRule="auto"/>
              <w:jc w:val="center"/>
              <w:rPr>
                <w:rFonts w:ascii="Arial" w:eastAsia="Arial" w:hAnsi="Arial" w:cs="Arial"/>
                <w:sz w:val="24"/>
                <w:szCs w:val="24"/>
              </w:rPr>
            </w:pPr>
          </w:p>
          <w:p w:rsidR="00174B4E" w:rsidRPr="00C4499C" w:rsidRDefault="00174B4E" w:rsidP="00521214">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Partido Comunes</w:t>
            </w:r>
          </w:p>
          <w:p w:rsidR="00174B4E" w:rsidRPr="00C4499C" w:rsidRDefault="00174B4E" w:rsidP="00521214">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174B4E" w:rsidRPr="00C4499C"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Córdoba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de la U</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rsidTr="00521214">
        <w:trPr>
          <w:trHeight w:val="3402"/>
        </w:trPr>
        <w:tc>
          <w:tcPr>
            <w:tcW w:w="5699" w:type="dxa"/>
          </w:tcPr>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Default="00174B4E" w:rsidP="00521214">
            <w:pPr>
              <w:jc w:val="center"/>
              <w:rPr>
                <w:rFonts w:ascii="Arial" w:eastAsia="Arial" w:hAnsi="Arial" w:cs="Arial"/>
                <w:b/>
                <w:sz w:val="24"/>
                <w:szCs w:val="24"/>
              </w:rPr>
            </w:pPr>
          </w:p>
          <w:p w:rsidR="00174B4E"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MARELEN CASTILLO TORRES</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Cámara</w:t>
            </w:r>
          </w:p>
          <w:p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174B4E" w:rsidRPr="00C4499C" w:rsidRDefault="00174B4E" w:rsidP="00521214">
            <w:pP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Default="00174B4E" w:rsidP="00521214">
            <w:pPr>
              <w:ind w:left="-160"/>
              <w:jc w:val="center"/>
              <w:rPr>
                <w:rFonts w:ascii="Arial" w:eastAsia="Arial" w:hAnsi="Arial" w:cs="Arial"/>
                <w:b/>
                <w:sz w:val="24"/>
                <w:szCs w:val="24"/>
              </w:rPr>
            </w:pPr>
          </w:p>
          <w:p w:rsidR="00174B4E"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Nariño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Conservador</w:t>
            </w:r>
          </w:p>
          <w:p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rsidTr="00521214">
        <w:trPr>
          <w:trHeight w:val="3402"/>
        </w:trPr>
        <w:tc>
          <w:tcPr>
            <w:tcW w:w="5699" w:type="dxa"/>
          </w:tcPr>
          <w:p w:rsidR="00174B4E" w:rsidRPr="00C4499C" w:rsidRDefault="00174B4E" w:rsidP="00521214">
            <w:pPr>
              <w:pBdr>
                <w:top w:val="nil"/>
                <w:left w:val="nil"/>
                <w:bottom w:val="nil"/>
                <w:right w:val="nil"/>
                <w:between w:val="nil"/>
              </w:pBdr>
              <w:rPr>
                <w:rFonts w:ascii="Arial" w:eastAsia="Arial" w:hAnsi="Arial" w:cs="Arial"/>
                <w:sz w:val="24"/>
                <w:szCs w:val="24"/>
              </w:rPr>
            </w:pP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Pr="00C4499C" w:rsidRDefault="00174B4E" w:rsidP="00521214">
            <w:pPr>
              <w:pBdr>
                <w:top w:val="nil"/>
                <w:left w:val="nil"/>
                <w:bottom w:val="nil"/>
                <w:right w:val="nil"/>
                <w:between w:val="nil"/>
              </w:pBd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rsidR="00174B4E" w:rsidRPr="00C4499C" w:rsidRDefault="00174B4E" w:rsidP="00521214">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Pr="00C4499C" w:rsidRDefault="00174B4E" w:rsidP="00521214">
            <w:pPr>
              <w:spacing w:line="276" w:lineRule="auto"/>
              <w:rPr>
                <w:rFonts w:ascii="Arial" w:eastAsia="Arial" w:hAnsi="Arial" w:cs="Arial"/>
                <w:sz w:val="24"/>
                <w:szCs w:val="24"/>
              </w:rPr>
            </w:pPr>
          </w:p>
          <w:p w:rsidR="00174B4E" w:rsidRPr="00C4499C" w:rsidRDefault="00174B4E" w:rsidP="00521214">
            <w:pPr>
              <w:spacing w:line="276" w:lineRule="auto"/>
              <w:jc w:val="center"/>
              <w:rPr>
                <w:rFonts w:ascii="Arial" w:eastAsia="Arial" w:hAnsi="Arial" w:cs="Arial"/>
                <w:b/>
                <w:bCs/>
                <w:sz w:val="24"/>
                <w:szCs w:val="24"/>
              </w:rPr>
            </w:pPr>
          </w:p>
          <w:p w:rsidR="00174B4E" w:rsidRPr="00C4499C" w:rsidRDefault="00174B4E" w:rsidP="00521214">
            <w:pPr>
              <w:spacing w:line="276" w:lineRule="auto"/>
              <w:jc w:val="center"/>
              <w:rPr>
                <w:rFonts w:ascii="Arial" w:eastAsia="Arial" w:hAnsi="Arial" w:cs="Arial"/>
                <w:b/>
                <w:bCs/>
                <w:sz w:val="24"/>
                <w:szCs w:val="24"/>
              </w:rPr>
            </w:pPr>
          </w:p>
          <w:p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 por Bogotá</w:t>
            </w:r>
          </w:p>
          <w:p w:rsidR="00174B4E" w:rsidRPr="00C4499C" w:rsidRDefault="00174B4E" w:rsidP="00521214">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rsidTr="00521214">
        <w:trPr>
          <w:trHeight w:val="3402"/>
        </w:trPr>
        <w:tc>
          <w:tcPr>
            <w:tcW w:w="5699" w:type="dxa"/>
          </w:tcPr>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Pr="00352A6C" w:rsidRDefault="00174B4E" w:rsidP="00521214">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rsidR="00174B4E" w:rsidRPr="00352A6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rsidR="00174B4E" w:rsidRPr="00352A6C" w:rsidRDefault="00174B4E" w:rsidP="00521214">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rsidR="00174B4E" w:rsidRPr="00C4499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rsidR="00174B4E" w:rsidRDefault="00174B4E" w:rsidP="00521214">
            <w:pPr>
              <w:spacing w:line="276" w:lineRule="auto"/>
              <w:rPr>
                <w:rFonts w:ascii="Arial" w:eastAsia="Arial" w:hAnsi="Arial" w:cs="Arial"/>
              </w:rPr>
            </w:pPr>
          </w:p>
        </w:tc>
      </w:tr>
    </w:tbl>
    <w:p w:rsidR="00352A6C" w:rsidRDefault="00352A6C"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60148" w:rsidRDefault="00A60148" w:rsidP="00C4499C">
      <w:pPr>
        <w:pBdr>
          <w:top w:val="nil"/>
          <w:left w:val="nil"/>
          <w:bottom w:val="nil"/>
          <w:right w:val="nil"/>
          <w:between w:val="nil"/>
        </w:pBdr>
        <w:jc w:val="center"/>
        <w:rPr>
          <w:rFonts w:ascii="Arial" w:eastAsia="Arial" w:hAnsi="Arial" w:cs="Arial"/>
          <w:b/>
        </w:rPr>
      </w:pPr>
    </w:p>
    <w:p w:rsidR="00AC7E98" w:rsidRDefault="00C4499C" w:rsidP="00C4499C">
      <w:pPr>
        <w:pBdr>
          <w:top w:val="nil"/>
          <w:left w:val="nil"/>
          <w:bottom w:val="nil"/>
          <w:right w:val="nil"/>
          <w:between w:val="nil"/>
        </w:pBdr>
        <w:jc w:val="center"/>
        <w:rPr>
          <w:rFonts w:ascii="Arial" w:eastAsia="Arial" w:hAnsi="Arial" w:cs="Arial"/>
          <w:b/>
        </w:rPr>
      </w:pPr>
      <w:r>
        <w:rPr>
          <w:rFonts w:ascii="Arial" w:eastAsia="Arial" w:hAnsi="Arial" w:cs="Arial"/>
          <w:b/>
        </w:rPr>
        <w:t>INFORME DE PONENCIA PARA PRIMER DEBATE- PRIMERA VUELTA</w:t>
      </w:r>
    </w:p>
    <w:p w:rsidR="001C54C3" w:rsidRDefault="001C54C3">
      <w:pPr>
        <w:pBdr>
          <w:top w:val="nil"/>
          <w:left w:val="nil"/>
          <w:bottom w:val="nil"/>
          <w:right w:val="nil"/>
          <w:between w:val="nil"/>
        </w:pBdr>
        <w:jc w:val="center"/>
        <w:rPr>
          <w:rFonts w:ascii="Arial" w:eastAsia="Arial" w:hAnsi="Arial" w:cs="Arial"/>
          <w:b/>
          <w:color w:val="000000"/>
        </w:rPr>
      </w:pPr>
    </w:p>
    <w:p w:rsidR="001C54C3" w:rsidRDefault="00D0496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ACTO LEGISLATIVO N°</w:t>
      </w:r>
      <w:r w:rsidR="00C4499C">
        <w:rPr>
          <w:rFonts w:ascii="Arial" w:eastAsia="Arial" w:hAnsi="Arial" w:cs="Arial"/>
          <w:b/>
          <w:color w:val="000000"/>
        </w:rPr>
        <w:t xml:space="preserve"> 272 </w:t>
      </w:r>
      <w:r>
        <w:rPr>
          <w:rFonts w:ascii="Arial" w:eastAsia="Arial" w:hAnsi="Arial" w:cs="Arial"/>
          <w:b/>
          <w:color w:val="000000"/>
        </w:rPr>
        <w:t>DE 2024</w:t>
      </w:r>
      <w:r w:rsidR="00C4499C">
        <w:rPr>
          <w:rFonts w:ascii="Arial" w:eastAsia="Arial" w:hAnsi="Arial" w:cs="Arial"/>
          <w:b/>
          <w:color w:val="000000"/>
        </w:rPr>
        <w:t xml:space="preserve"> CÁMARA</w:t>
      </w:r>
    </w:p>
    <w:p w:rsidR="001C54C3" w:rsidRDefault="001C54C3">
      <w:pPr>
        <w:pBdr>
          <w:top w:val="nil"/>
          <w:left w:val="nil"/>
          <w:bottom w:val="nil"/>
          <w:right w:val="nil"/>
          <w:between w:val="nil"/>
        </w:pBdr>
        <w:jc w:val="center"/>
        <w:rPr>
          <w:rFonts w:ascii="Arial" w:eastAsia="Arial" w:hAnsi="Arial" w:cs="Arial"/>
          <w:color w:val="000000"/>
        </w:rPr>
      </w:pPr>
    </w:p>
    <w:p w:rsidR="001C54C3" w:rsidRDefault="00D04967">
      <w:pPr>
        <w:jc w:val="center"/>
        <w:rPr>
          <w:rFonts w:ascii="Arial" w:eastAsia="Arial" w:hAnsi="Arial" w:cs="Arial"/>
          <w:i/>
        </w:rPr>
      </w:pPr>
      <w:r>
        <w:rPr>
          <w:rFonts w:ascii="Arial" w:eastAsia="Arial" w:hAnsi="Arial" w:cs="Arial"/>
          <w:i/>
        </w:rPr>
        <w:t xml:space="preserve">“Por medio del cual se modifica el artículo 48 de la Constitución Política y se reconoce la mesada catorce para los y las </w:t>
      </w:r>
      <w:r>
        <w:rPr>
          <w:rFonts w:ascii="Arial" w:eastAsia="Arial" w:hAnsi="Arial" w:cs="Arial"/>
          <w:i/>
          <w:highlight w:val="white"/>
        </w:rPr>
        <w:t>docentes nacionales, nacionalizados y territoriales</w:t>
      </w:r>
      <w:r>
        <w:rPr>
          <w:rFonts w:ascii="Arial" w:eastAsia="Arial" w:hAnsi="Arial" w:cs="Arial"/>
          <w:i/>
        </w:rPr>
        <w:t>”</w:t>
      </w:r>
    </w:p>
    <w:p w:rsidR="001C54C3" w:rsidRDefault="001C54C3">
      <w:pPr>
        <w:rPr>
          <w:rFonts w:ascii="Arial" w:eastAsia="Arial" w:hAnsi="Arial" w:cs="Arial"/>
        </w:rPr>
      </w:pPr>
    </w:p>
    <w:p w:rsidR="001C54C3" w:rsidRDefault="001C54C3">
      <w:pPr>
        <w:rPr>
          <w:rFonts w:ascii="Arial" w:eastAsia="Arial" w:hAnsi="Arial" w:cs="Arial"/>
          <w:i/>
        </w:rPr>
      </w:pPr>
    </w:p>
    <w:p w:rsidR="001C54C3" w:rsidRDefault="00D04967">
      <w:pPr>
        <w:jc w:val="both"/>
        <w:rPr>
          <w:rFonts w:ascii="Arial" w:eastAsia="Arial" w:hAnsi="Arial" w:cs="Arial"/>
          <w:b/>
        </w:rPr>
      </w:pPr>
      <w:r>
        <w:rPr>
          <w:rFonts w:ascii="Arial" w:eastAsia="Arial" w:hAnsi="Arial" w:cs="Arial"/>
          <w:b/>
        </w:rPr>
        <w:t xml:space="preserve">CONTENIDO </w:t>
      </w:r>
    </w:p>
    <w:p w:rsidR="001C54C3" w:rsidRDefault="001C54C3">
      <w:pPr>
        <w:jc w:val="both"/>
        <w:rPr>
          <w:rFonts w:ascii="Arial" w:eastAsia="Arial" w:hAnsi="Arial" w:cs="Arial"/>
          <w:b/>
        </w:rPr>
      </w:pPr>
    </w:p>
    <w:p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Presentación y Antecedentes </w:t>
      </w:r>
    </w:p>
    <w:p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Contenido de la iniciativa de reforma constitucional. </w:t>
      </w:r>
    </w:p>
    <w:p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Justificación de la iniciativa de reforma constitucional.</w:t>
      </w:r>
    </w:p>
    <w:p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Declaración de impedimentos (</w:t>
      </w:r>
      <w:r>
        <w:rPr>
          <w:rFonts w:ascii="Arial" w:eastAsia="Arial" w:hAnsi="Arial" w:cs="Arial"/>
        </w:rPr>
        <w:t>Artículo</w:t>
      </w:r>
      <w:r>
        <w:rPr>
          <w:rFonts w:ascii="Arial" w:eastAsia="Arial" w:hAnsi="Arial" w:cs="Arial"/>
          <w:color w:val="000000"/>
        </w:rPr>
        <w:t xml:space="preserve"> 3 Ley 2003 de 2019).</w:t>
      </w:r>
    </w:p>
    <w:p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Análisis de impacto fiscal de la iniciativa de reforma constitucional                               </w:t>
      </w:r>
      <w:proofErr w:type="gramStart"/>
      <w:r>
        <w:rPr>
          <w:rFonts w:ascii="Arial" w:eastAsia="Arial" w:hAnsi="Arial" w:cs="Arial"/>
          <w:color w:val="000000"/>
        </w:rPr>
        <w:t xml:space="preserve">   (</w:t>
      </w:r>
      <w:proofErr w:type="gramEnd"/>
      <w:r>
        <w:rPr>
          <w:rFonts w:ascii="Arial" w:eastAsia="Arial" w:hAnsi="Arial" w:cs="Arial"/>
        </w:rPr>
        <w:t>Artículo</w:t>
      </w:r>
      <w:r>
        <w:rPr>
          <w:rFonts w:ascii="Arial" w:eastAsia="Arial" w:hAnsi="Arial" w:cs="Arial"/>
          <w:color w:val="000000"/>
        </w:rPr>
        <w:t xml:space="preserve"> 7 Ley 819 de 2003).</w:t>
      </w:r>
    </w:p>
    <w:p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Proposición.</w:t>
      </w:r>
    </w:p>
    <w:p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Texto propuesto para Primer debate- Primera vuelta.</w:t>
      </w:r>
    </w:p>
    <w:p w:rsidR="001C54C3" w:rsidRDefault="001C54C3">
      <w:pPr>
        <w:jc w:val="both"/>
        <w:rPr>
          <w:rFonts w:ascii="Arial" w:eastAsia="Arial" w:hAnsi="Arial" w:cs="Arial"/>
        </w:rPr>
      </w:pPr>
    </w:p>
    <w:p w:rsidR="001C54C3" w:rsidRDefault="001C54C3">
      <w:pPr>
        <w:jc w:val="both"/>
        <w:rPr>
          <w:rFonts w:ascii="Arial" w:eastAsia="Arial" w:hAnsi="Arial" w:cs="Arial"/>
          <w:b/>
        </w:rPr>
      </w:pPr>
    </w:p>
    <w:p w:rsidR="00C4499C" w:rsidRDefault="00C4499C">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PRESENTACIÓN Y ANTECEDENTES </w:t>
      </w:r>
    </w:p>
    <w:p w:rsidR="00C4499C" w:rsidRDefault="00C4499C" w:rsidP="00C4499C">
      <w:pPr>
        <w:pBdr>
          <w:top w:val="nil"/>
          <w:left w:val="nil"/>
          <w:bottom w:val="nil"/>
          <w:right w:val="nil"/>
          <w:between w:val="nil"/>
        </w:pBdr>
        <w:jc w:val="both"/>
        <w:rPr>
          <w:rFonts w:ascii="Arial" w:eastAsia="Arial" w:hAnsi="Arial" w:cs="Arial"/>
          <w:b/>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El día 03 de septiembre de 2024, fue radicado en la Secretaria General de la Cámara de Representantes el proyecto de Acto Legislativo 272 de 2024 Cámara</w:t>
      </w:r>
      <w:r w:rsidR="00137387">
        <w:rPr>
          <w:rFonts w:ascii="Arial" w:eastAsia="Arial" w:hAnsi="Arial" w:cs="Arial"/>
          <w:bCs/>
          <w:color w:val="000000"/>
        </w:rPr>
        <w:t>,</w:t>
      </w:r>
      <w:r>
        <w:rPr>
          <w:rFonts w:ascii="Arial" w:eastAsia="Arial" w:hAnsi="Arial" w:cs="Arial"/>
          <w:bCs/>
          <w:color w:val="000000"/>
        </w:rPr>
        <w:t xml:space="preserve"> por los siguientes congresistas: </w:t>
      </w:r>
    </w:p>
    <w:p w:rsidR="00C4499C" w:rsidRDefault="00C4499C" w:rsidP="00C4499C">
      <w:pPr>
        <w:pBdr>
          <w:top w:val="nil"/>
          <w:left w:val="nil"/>
          <w:bottom w:val="nil"/>
          <w:right w:val="nil"/>
          <w:between w:val="nil"/>
        </w:pBdr>
        <w:jc w:val="both"/>
        <w:rPr>
          <w:rFonts w:ascii="Arial" w:eastAsia="Arial" w:hAnsi="Arial" w:cs="Arial"/>
          <w:bCs/>
          <w:color w:val="000000"/>
        </w:rPr>
      </w:pPr>
    </w:p>
    <w:p w:rsidR="00137387" w:rsidRDefault="00137387" w:rsidP="00137387">
      <w:pPr>
        <w:pBdr>
          <w:top w:val="nil"/>
          <w:left w:val="nil"/>
          <w:bottom w:val="nil"/>
          <w:right w:val="nil"/>
          <w:between w:val="nil"/>
        </w:pBdr>
        <w:jc w:val="both"/>
        <w:rPr>
          <w:rFonts w:ascii="Arial" w:eastAsia="Arial" w:hAnsi="Arial" w:cs="Arial"/>
          <w:bCs/>
          <w:color w:val="000000"/>
        </w:rPr>
      </w:pPr>
      <w:r w:rsidRPr="00C4499C">
        <w:rPr>
          <w:rFonts w:ascii="Arial" w:eastAsia="Arial" w:hAnsi="Arial" w:cs="Arial"/>
          <w:b/>
          <w:color w:val="000000"/>
        </w:rPr>
        <w:t>HH.RR</w:t>
      </w:r>
      <w:r>
        <w:rPr>
          <w:rFonts w:ascii="Arial" w:eastAsia="Arial" w:hAnsi="Arial" w:cs="Arial"/>
          <w:bCs/>
          <w:color w:val="000000"/>
        </w:rPr>
        <w:t xml:space="preserve"> </w:t>
      </w:r>
      <w:r w:rsidRPr="00C4499C">
        <w:rPr>
          <w:rFonts w:ascii="Arial" w:eastAsia="Arial" w:hAnsi="Arial" w:cs="Arial"/>
          <w:bCs/>
          <w:color w:val="000000"/>
        </w:rPr>
        <w:t xml:space="preserve">Ingrid Johana Aguirre </w:t>
      </w:r>
      <w:proofErr w:type="spellStart"/>
      <w:r w:rsidRPr="00C4499C">
        <w:rPr>
          <w:rFonts w:ascii="Arial" w:eastAsia="Arial" w:hAnsi="Arial" w:cs="Arial"/>
          <w:bCs/>
          <w:color w:val="000000"/>
        </w:rPr>
        <w:t>Juvinao</w:t>
      </w:r>
      <w:proofErr w:type="spellEnd"/>
      <w:r w:rsidRPr="00C4499C">
        <w:rPr>
          <w:rFonts w:ascii="Arial" w:eastAsia="Arial" w:hAnsi="Arial" w:cs="Arial"/>
          <w:bCs/>
          <w:color w:val="000000"/>
        </w:rPr>
        <w:t xml:space="preserve">, Jorge Alejandro Ocampo Giraldo, Jaime Raúl Salamanca Torres, Ana Paola García Soto, Erick Adrián Velasco Burbano, </w:t>
      </w:r>
      <w:proofErr w:type="spellStart"/>
      <w:r w:rsidRPr="00C4499C">
        <w:rPr>
          <w:rFonts w:ascii="Arial" w:eastAsia="Arial" w:hAnsi="Arial" w:cs="Arial"/>
          <w:bCs/>
          <w:color w:val="000000"/>
        </w:rPr>
        <w:t>Gersel</w:t>
      </w:r>
      <w:proofErr w:type="spellEnd"/>
      <w:r w:rsidRPr="00C4499C">
        <w:rPr>
          <w:rFonts w:ascii="Arial" w:eastAsia="Arial" w:hAnsi="Arial" w:cs="Arial"/>
          <w:bCs/>
          <w:color w:val="000000"/>
        </w:rPr>
        <w:t xml:space="preserve"> Luis Pérez </w:t>
      </w:r>
      <w:proofErr w:type="spellStart"/>
      <w:r w:rsidRPr="00C4499C">
        <w:rPr>
          <w:rFonts w:ascii="Arial" w:eastAsia="Arial" w:hAnsi="Arial" w:cs="Arial"/>
          <w:bCs/>
          <w:color w:val="000000"/>
        </w:rPr>
        <w:t>Altamiranda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Karyme</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Adrana</w:t>
      </w:r>
      <w:proofErr w:type="spellEnd"/>
      <w:r w:rsidRPr="00C4499C">
        <w:rPr>
          <w:rFonts w:ascii="Arial" w:eastAsia="Arial" w:hAnsi="Arial" w:cs="Arial"/>
          <w:bCs/>
          <w:color w:val="000000"/>
        </w:rPr>
        <w:t xml:space="preserve"> Cotes Martínez, Etna Tamara </w:t>
      </w:r>
      <w:proofErr w:type="spellStart"/>
      <w:r w:rsidRPr="00C4499C">
        <w:rPr>
          <w:rFonts w:ascii="Arial" w:eastAsia="Arial" w:hAnsi="Arial" w:cs="Arial"/>
          <w:bCs/>
          <w:color w:val="000000"/>
        </w:rPr>
        <w:t>Argote</w:t>
      </w:r>
      <w:proofErr w:type="spellEnd"/>
      <w:r w:rsidRPr="00C4499C">
        <w:rPr>
          <w:rFonts w:ascii="Arial" w:eastAsia="Arial" w:hAnsi="Arial" w:cs="Arial"/>
          <w:bCs/>
          <w:color w:val="000000"/>
        </w:rPr>
        <w:t xml:space="preserve"> Calderón,</w:t>
      </w:r>
      <w:r>
        <w:rPr>
          <w:rFonts w:ascii="Arial" w:eastAsia="Arial" w:hAnsi="Arial" w:cs="Arial"/>
          <w:bCs/>
          <w:color w:val="000000"/>
        </w:rPr>
        <w:t xml:space="preserve"> </w:t>
      </w:r>
      <w:proofErr w:type="spellStart"/>
      <w:r w:rsidRPr="00C4499C">
        <w:rPr>
          <w:rFonts w:ascii="Arial" w:eastAsia="Arial" w:hAnsi="Arial" w:cs="Arial"/>
          <w:bCs/>
          <w:color w:val="000000"/>
        </w:rPr>
        <w:t>Delcy</w:t>
      </w:r>
      <w:proofErr w:type="spellEnd"/>
      <w:r w:rsidRPr="00C4499C">
        <w:rPr>
          <w:rFonts w:ascii="Arial" w:eastAsia="Arial" w:hAnsi="Arial" w:cs="Arial"/>
          <w:bCs/>
          <w:color w:val="000000"/>
        </w:rPr>
        <w:t xml:space="preserve"> Esperanza Isaza Buenaventura,</w:t>
      </w:r>
      <w:r>
        <w:rPr>
          <w:rFonts w:ascii="Arial" w:eastAsia="Arial" w:hAnsi="Arial" w:cs="Arial"/>
          <w:bCs/>
          <w:color w:val="000000"/>
        </w:rPr>
        <w:t xml:space="preserve"> </w:t>
      </w:r>
      <w:r w:rsidRPr="00C4499C">
        <w:rPr>
          <w:rFonts w:ascii="Arial" w:eastAsia="Arial" w:hAnsi="Arial" w:cs="Arial"/>
          <w:bCs/>
          <w:color w:val="000000"/>
        </w:rPr>
        <w:t xml:space="preserve">Susana Gómez Castaño, Gabriel Becerra </w:t>
      </w:r>
      <w:proofErr w:type="spellStart"/>
      <w:r w:rsidRPr="00C4499C">
        <w:rPr>
          <w:rFonts w:ascii="Arial" w:eastAsia="Arial" w:hAnsi="Arial" w:cs="Arial"/>
          <w:bCs/>
          <w:color w:val="000000"/>
        </w:rPr>
        <w:t>Yañez</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Leyla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Marleny</w:t>
      </w:r>
      <w:proofErr w:type="spellEnd"/>
      <w:r w:rsidRPr="00C4499C">
        <w:rPr>
          <w:rFonts w:ascii="Arial" w:eastAsia="Arial" w:hAnsi="Arial" w:cs="Arial"/>
          <w:bCs/>
          <w:color w:val="000000"/>
        </w:rPr>
        <w:t xml:space="preserve"> Rincón Trujillo, Luis Alberto Albán Urbano, </w:t>
      </w:r>
      <w:proofErr w:type="spellStart"/>
      <w:r w:rsidRPr="00C4499C">
        <w:rPr>
          <w:rFonts w:ascii="Arial" w:eastAsia="Arial" w:hAnsi="Arial" w:cs="Arial"/>
          <w:bCs/>
          <w:color w:val="000000"/>
        </w:rPr>
        <w:t>Betsy</w:t>
      </w:r>
      <w:proofErr w:type="spellEnd"/>
      <w:r w:rsidRPr="00C4499C">
        <w:rPr>
          <w:rFonts w:ascii="Arial" w:eastAsia="Arial" w:hAnsi="Arial" w:cs="Arial"/>
          <w:bCs/>
          <w:color w:val="000000"/>
        </w:rPr>
        <w:t xml:space="preserve"> Judith Pérez Arango,</w:t>
      </w:r>
      <w:r>
        <w:rPr>
          <w:rFonts w:ascii="Arial" w:eastAsia="Arial" w:hAnsi="Arial" w:cs="Arial"/>
          <w:bCs/>
          <w:color w:val="000000"/>
        </w:rPr>
        <w:t xml:space="preserve"> </w:t>
      </w:r>
      <w:proofErr w:type="spellStart"/>
      <w:r w:rsidRPr="00C4499C">
        <w:rPr>
          <w:rFonts w:ascii="Arial" w:eastAsia="Arial" w:hAnsi="Arial" w:cs="Arial"/>
          <w:bCs/>
          <w:color w:val="000000"/>
        </w:rPr>
        <w:t>Eduard</w:t>
      </w:r>
      <w:proofErr w:type="spellEnd"/>
      <w:r w:rsidRPr="00C4499C">
        <w:rPr>
          <w:rFonts w:ascii="Arial" w:eastAsia="Arial" w:hAnsi="Arial" w:cs="Arial"/>
          <w:bCs/>
          <w:color w:val="000000"/>
        </w:rPr>
        <w:t xml:space="preserve"> Giovanny Sarmiento Hidalgo,</w:t>
      </w:r>
      <w:r>
        <w:rPr>
          <w:rFonts w:ascii="Arial" w:eastAsia="Arial" w:hAnsi="Arial" w:cs="Arial"/>
          <w:bCs/>
          <w:color w:val="000000"/>
        </w:rPr>
        <w:t xml:space="preserve"> </w:t>
      </w:r>
      <w:r w:rsidRPr="00C4499C">
        <w:rPr>
          <w:rFonts w:ascii="Arial" w:eastAsia="Arial" w:hAnsi="Arial" w:cs="Arial"/>
          <w:bCs/>
          <w:color w:val="000000"/>
        </w:rPr>
        <w:t>David Alejandro Toro Ramírez,</w:t>
      </w:r>
      <w:r>
        <w:rPr>
          <w:rFonts w:ascii="Arial" w:eastAsia="Arial" w:hAnsi="Arial" w:cs="Arial"/>
          <w:bCs/>
          <w:color w:val="000000"/>
        </w:rPr>
        <w:t xml:space="preserve"> </w:t>
      </w:r>
      <w:r w:rsidRPr="00C4499C">
        <w:rPr>
          <w:rFonts w:ascii="Arial" w:eastAsia="Arial" w:hAnsi="Arial" w:cs="Arial"/>
          <w:bCs/>
          <w:color w:val="000000"/>
        </w:rPr>
        <w:t xml:space="preserve">Pedro José </w:t>
      </w:r>
      <w:proofErr w:type="spellStart"/>
      <w:r w:rsidRPr="00C4499C">
        <w:rPr>
          <w:rFonts w:ascii="Arial" w:eastAsia="Arial" w:hAnsi="Arial" w:cs="Arial"/>
          <w:bCs/>
          <w:color w:val="000000"/>
        </w:rPr>
        <w:t>Súarez</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Vacca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Jorge Andrés </w:t>
      </w:r>
      <w:proofErr w:type="spellStart"/>
      <w:r w:rsidRPr="00C4499C">
        <w:rPr>
          <w:rFonts w:ascii="Arial" w:eastAsia="Arial" w:hAnsi="Arial" w:cs="Arial"/>
          <w:bCs/>
          <w:color w:val="000000"/>
        </w:rPr>
        <w:t>Cancimance</w:t>
      </w:r>
      <w:proofErr w:type="spellEnd"/>
      <w:r w:rsidRPr="00C4499C">
        <w:rPr>
          <w:rFonts w:ascii="Arial" w:eastAsia="Arial" w:hAnsi="Arial" w:cs="Arial"/>
          <w:bCs/>
          <w:color w:val="000000"/>
        </w:rPr>
        <w:t xml:space="preserve"> López, Carmen Felisa Ramírez </w:t>
      </w:r>
      <w:proofErr w:type="spellStart"/>
      <w:r w:rsidRPr="00C4499C">
        <w:rPr>
          <w:rFonts w:ascii="Arial" w:eastAsia="Arial" w:hAnsi="Arial" w:cs="Arial"/>
          <w:bCs/>
          <w:color w:val="000000"/>
        </w:rPr>
        <w:t>Boscán</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Leider</w:t>
      </w:r>
      <w:proofErr w:type="spellEnd"/>
      <w:r w:rsidRPr="00C4499C">
        <w:rPr>
          <w:rFonts w:ascii="Arial" w:eastAsia="Arial" w:hAnsi="Arial" w:cs="Arial"/>
          <w:bCs/>
          <w:color w:val="000000"/>
        </w:rPr>
        <w:t xml:space="preserve"> Alexandra Vásquez Ochoa,</w:t>
      </w:r>
      <w:r>
        <w:rPr>
          <w:rFonts w:ascii="Arial" w:eastAsia="Arial" w:hAnsi="Arial" w:cs="Arial"/>
          <w:bCs/>
          <w:color w:val="000000"/>
        </w:rPr>
        <w:t xml:space="preserve"> </w:t>
      </w:r>
      <w:r w:rsidRPr="00C4499C">
        <w:rPr>
          <w:rFonts w:ascii="Arial" w:eastAsia="Arial" w:hAnsi="Arial" w:cs="Arial"/>
          <w:bCs/>
          <w:color w:val="000000"/>
        </w:rPr>
        <w:t xml:space="preserve">Gerson </w:t>
      </w:r>
      <w:proofErr w:type="spellStart"/>
      <w:r w:rsidRPr="00C4499C">
        <w:rPr>
          <w:rFonts w:ascii="Arial" w:eastAsia="Arial" w:hAnsi="Arial" w:cs="Arial"/>
          <w:bCs/>
          <w:color w:val="000000"/>
        </w:rPr>
        <w:t>Lisímaco</w:t>
      </w:r>
      <w:proofErr w:type="spellEnd"/>
      <w:r w:rsidRPr="00C4499C">
        <w:rPr>
          <w:rFonts w:ascii="Arial" w:eastAsia="Arial" w:hAnsi="Arial" w:cs="Arial"/>
          <w:bCs/>
          <w:color w:val="000000"/>
        </w:rPr>
        <w:t xml:space="preserve"> Montaño </w:t>
      </w:r>
      <w:proofErr w:type="spellStart"/>
      <w:r w:rsidRPr="00C4499C">
        <w:rPr>
          <w:rFonts w:ascii="Arial" w:eastAsia="Arial" w:hAnsi="Arial" w:cs="Arial"/>
          <w:bCs/>
          <w:color w:val="000000"/>
        </w:rPr>
        <w:t>Arizala</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Marelen</w:t>
      </w:r>
      <w:proofErr w:type="spellEnd"/>
      <w:r w:rsidRPr="00C4499C">
        <w:rPr>
          <w:rFonts w:ascii="Arial" w:eastAsia="Arial" w:hAnsi="Arial" w:cs="Arial"/>
          <w:bCs/>
          <w:color w:val="000000"/>
        </w:rPr>
        <w:t xml:space="preserve"> Castillo Torres, Norman David </w:t>
      </w:r>
      <w:proofErr w:type="spellStart"/>
      <w:r w:rsidRPr="00C4499C">
        <w:rPr>
          <w:rFonts w:ascii="Arial" w:eastAsia="Arial" w:hAnsi="Arial" w:cs="Arial"/>
          <w:bCs/>
          <w:color w:val="000000"/>
        </w:rPr>
        <w:t>Bañol</w:t>
      </w:r>
      <w:proofErr w:type="spellEnd"/>
      <w:r w:rsidRPr="00C4499C">
        <w:rPr>
          <w:rFonts w:ascii="Arial" w:eastAsia="Arial" w:hAnsi="Arial" w:cs="Arial"/>
          <w:bCs/>
          <w:color w:val="000000"/>
        </w:rPr>
        <w:t xml:space="preserve"> Álvarez,</w:t>
      </w:r>
      <w:r>
        <w:rPr>
          <w:rFonts w:ascii="Arial" w:eastAsia="Arial" w:hAnsi="Arial" w:cs="Arial"/>
          <w:bCs/>
          <w:color w:val="000000"/>
        </w:rPr>
        <w:t xml:space="preserve"> </w:t>
      </w:r>
      <w:r w:rsidRPr="00C4499C">
        <w:rPr>
          <w:rFonts w:ascii="Arial" w:eastAsia="Arial" w:hAnsi="Arial" w:cs="Arial"/>
          <w:bCs/>
          <w:color w:val="000000"/>
        </w:rPr>
        <w:t xml:space="preserve">David Ricardo Racero </w:t>
      </w:r>
      <w:proofErr w:type="spellStart"/>
      <w:r w:rsidRPr="00C4499C">
        <w:rPr>
          <w:rFonts w:ascii="Arial" w:eastAsia="Arial" w:hAnsi="Arial" w:cs="Arial"/>
          <w:bCs/>
          <w:color w:val="000000"/>
        </w:rPr>
        <w:t>Mayorca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Hernando González, </w:t>
      </w:r>
      <w:r>
        <w:rPr>
          <w:rFonts w:ascii="Arial" w:eastAsia="Arial" w:hAnsi="Arial" w:cs="Arial"/>
          <w:bCs/>
          <w:color w:val="000000"/>
        </w:rPr>
        <w:t xml:space="preserve"> </w:t>
      </w:r>
      <w:r w:rsidRPr="00C4499C">
        <w:rPr>
          <w:rFonts w:ascii="Arial" w:eastAsia="Arial" w:hAnsi="Arial" w:cs="Arial"/>
          <w:bCs/>
          <w:color w:val="000000"/>
        </w:rPr>
        <w:t xml:space="preserve">Jorge Alberto </w:t>
      </w:r>
      <w:proofErr w:type="spellStart"/>
      <w:r w:rsidRPr="00C4499C">
        <w:rPr>
          <w:rFonts w:ascii="Arial" w:eastAsia="Arial" w:hAnsi="Arial" w:cs="Arial"/>
          <w:bCs/>
          <w:color w:val="000000"/>
        </w:rPr>
        <w:t>Cerchiaro</w:t>
      </w:r>
      <w:proofErr w:type="spellEnd"/>
      <w:r w:rsidRPr="00C4499C">
        <w:rPr>
          <w:rFonts w:ascii="Arial" w:eastAsia="Arial" w:hAnsi="Arial" w:cs="Arial"/>
          <w:bCs/>
          <w:color w:val="000000"/>
        </w:rPr>
        <w:t xml:space="preserve"> Figueroa, </w:t>
      </w:r>
      <w:proofErr w:type="spellStart"/>
      <w:r w:rsidRPr="00C4499C">
        <w:rPr>
          <w:rFonts w:ascii="Arial" w:eastAsia="Arial" w:hAnsi="Arial" w:cs="Arial"/>
          <w:bCs/>
          <w:color w:val="000000"/>
        </w:rPr>
        <w:t>Ermes</w:t>
      </w:r>
      <w:proofErr w:type="spellEnd"/>
      <w:r w:rsidRPr="00C4499C">
        <w:rPr>
          <w:rFonts w:ascii="Arial" w:eastAsia="Arial" w:hAnsi="Arial" w:cs="Arial"/>
          <w:bCs/>
          <w:color w:val="000000"/>
        </w:rPr>
        <w:t xml:space="preserve"> Evelio Pete Vivas, Wilmer Yair Castellanos Hernández, Gildardo Silva Molina,</w:t>
      </w:r>
      <w:r>
        <w:rPr>
          <w:rFonts w:ascii="Arial" w:eastAsia="Arial" w:hAnsi="Arial" w:cs="Arial"/>
          <w:bCs/>
          <w:color w:val="000000"/>
        </w:rPr>
        <w:t xml:space="preserve"> </w:t>
      </w:r>
      <w:r w:rsidRPr="00C4499C">
        <w:rPr>
          <w:rFonts w:ascii="Arial" w:eastAsia="Arial" w:hAnsi="Arial" w:cs="Arial"/>
          <w:bCs/>
          <w:color w:val="000000"/>
        </w:rPr>
        <w:t xml:space="preserve">Jairo Reinaldo Cala Suárez, Gabriel Ernesto Parrado Durán, Gloria Elena </w:t>
      </w:r>
      <w:proofErr w:type="spellStart"/>
      <w:r w:rsidRPr="00C4499C">
        <w:rPr>
          <w:rFonts w:ascii="Arial" w:eastAsia="Arial" w:hAnsi="Arial" w:cs="Arial"/>
          <w:bCs/>
          <w:color w:val="000000"/>
        </w:rPr>
        <w:t>Arizabaleta</w:t>
      </w:r>
      <w:proofErr w:type="spellEnd"/>
      <w:r w:rsidRPr="00C4499C">
        <w:rPr>
          <w:rFonts w:ascii="Arial" w:eastAsia="Arial" w:hAnsi="Arial" w:cs="Arial"/>
          <w:bCs/>
          <w:color w:val="000000"/>
        </w:rPr>
        <w:t xml:space="preserve"> Corral, Gilma Díaz Arias, Erika Tatiana Sánchez Pinto, John Jairo González Agudelo, Luis David Suárez </w:t>
      </w:r>
      <w:proofErr w:type="spellStart"/>
      <w:r w:rsidRPr="00C4499C">
        <w:rPr>
          <w:rFonts w:ascii="Arial" w:eastAsia="Arial" w:hAnsi="Arial" w:cs="Arial"/>
          <w:bCs/>
          <w:color w:val="000000"/>
        </w:rPr>
        <w:t>Chadid</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Elizabeth </w:t>
      </w:r>
      <w:proofErr w:type="spellStart"/>
      <w:r w:rsidRPr="00C4499C">
        <w:rPr>
          <w:rFonts w:ascii="Arial" w:eastAsia="Arial" w:hAnsi="Arial" w:cs="Arial"/>
          <w:bCs/>
          <w:color w:val="000000"/>
        </w:rPr>
        <w:t>Jay-Pang</w:t>
      </w:r>
      <w:proofErr w:type="spellEnd"/>
      <w:r w:rsidRPr="00C4499C">
        <w:rPr>
          <w:rFonts w:ascii="Arial" w:eastAsia="Arial" w:hAnsi="Arial" w:cs="Arial"/>
          <w:bCs/>
          <w:color w:val="000000"/>
        </w:rPr>
        <w:t xml:space="preserve"> Díaz,</w:t>
      </w:r>
      <w:r>
        <w:rPr>
          <w:rFonts w:ascii="Arial" w:eastAsia="Arial" w:hAnsi="Arial" w:cs="Arial"/>
          <w:bCs/>
          <w:color w:val="000000"/>
        </w:rPr>
        <w:t xml:space="preserve"> </w:t>
      </w:r>
      <w:r w:rsidRPr="00C4499C">
        <w:rPr>
          <w:rFonts w:ascii="Arial" w:eastAsia="Arial" w:hAnsi="Arial" w:cs="Arial"/>
          <w:bCs/>
          <w:color w:val="000000"/>
        </w:rPr>
        <w:t xml:space="preserve">Jorge Eliécer Tamayo Marulanda, </w:t>
      </w:r>
      <w:r>
        <w:rPr>
          <w:rFonts w:ascii="Arial" w:eastAsia="Arial" w:hAnsi="Arial" w:cs="Arial"/>
          <w:bCs/>
          <w:color w:val="000000"/>
        </w:rPr>
        <w:t xml:space="preserve"> </w:t>
      </w:r>
      <w:r w:rsidRPr="00C4499C">
        <w:rPr>
          <w:rFonts w:ascii="Arial" w:eastAsia="Arial" w:hAnsi="Arial" w:cs="Arial"/>
          <w:bCs/>
          <w:color w:val="000000"/>
        </w:rPr>
        <w:t>Cristóbal Caicedo Angulo, Piedad Correal Rubiano, Hugo Alfonso Archila Suárez, James Hermenegildo Mosquera Torres,</w:t>
      </w:r>
      <w:r>
        <w:rPr>
          <w:rFonts w:ascii="Arial" w:eastAsia="Arial" w:hAnsi="Arial" w:cs="Arial"/>
          <w:bCs/>
          <w:color w:val="000000"/>
        </w:rPr>
        <w:t xml:space="preserve"> </w:t>
      </w:r>
      <w:proofErr w:type="spellStart"/>
      <w:r w:rsidRPr="00C4499C">
        <w:rPr>
          <w:rFonts w:ascii="Arial" w:eastAsia="Arial" w:hAnsi="Arial" w:cs="Arial"/>
          <w:bCs/>
          <w:color w:val="000000"/>
        </w:rPr>
        <w:t>Duvalier</w:t>
      </w:r>
      <w:proofErr w:type="spellEnd"/>
      <w:r w:rsidRPr="00C4499C">
        <w:rPr>
          <w:rFonts w:ascii="Arial" w:eastAsia="Arial" w:hAnsi="Arial" w:cs="Arial"/>
          <w:bCs/>
          <w:color w:val="000000"/>
        </w:rPr>
        <w:t xml:space="preserve"> </w:t>
      </w:r>
      <w:r w:rsidRPr="00C4499C">
        <w:rPr>
          <w:rFonts w:ascii="Arial" w:eastAsia="Arial" w:hAnsi="Arial" w:cs="Arial"/>
          <w:bCs/>
          <w:color w:val="000000"/>
        </w:rPr>
        <w:lastRenderedPageBreak/>
        <w:t>Sánchez Arango,</w:t>
      </w:r>
      <w:r>
        <w:rPr>
          <w:rFonts w:ascii="Arial" w:eastAsia="Arial" w:hAnsi="Arial" w:cs="Arial"/>
          <w:bCs/>
          <w:color w:val="000000"/>
        </w:rPr>
        <w:t xml:space="preserve"> </w:t>
      </w:r>
      <w:r w:rsidRPr="00C4499C">
        <w:rPr>
          <w:rFonts w:ascii="Arial" w:eastAsia="Arial" w:hAnsi="Arial" w:cs="Arial"/>
          <w:bCs/>
          <w:color w:val="000000"/>
        </w:rPr>
        <w:t>Santiago Osorio Marín,</w:t>
      </w:r>
      <w:r>
        <w:rPr>
          <w:rFonts w:ascii="Arial" w:eastAsia="Arial" w:hAnsi="Arial" w:cs="Arial"/>
          <w:bCs/>
          <w:color w:val="000000"/>
        </w:rPr>
        <w:t xml:space="preserve"> </w:t>
      </w:r>
      <w:r w:rsidRPr="00C4499C">
        <w:rPr>
          <w:rFonts w:ascii="Arial" w:eastAsia="Arial" w:hAnsi="Arial" w:cs="Arial"/>
          <w:bCs/>
          <w:color w:val="000000"/>
        </w:rPr>
        <w:t>Jairo Humberto Cristo Correa,</w:t>
      </w:r>
      <w:r>
        <w:rPr>
          <w:rFonts w:ascii="Arial" w:eastAsia="Arial" w:hAnsi="Arial" w:cs="Arial"/>
          <w:bCs/>
          <w:color w:val="000000"/>
        </w:rPr>
        <w:t xml:space="preserve"> </w:t>
      </w:r>
      <w:r w:rsidRPr="00C4499C">
        <w:rPr>
          <w:rFonts w:ascii="Arial" w:eastAsia="Arial" w:hAnsi="Arial" w:cs="Arial"/>
          <w:bCs/>
          <w:color w:val="000000"/>
        </w:rPr>
        <w:t xml:space="preserve">Juliana </w:t>
      </w:r>
      <w:proofErr w:type="spellStart"/>
      <w:r w:rsidRPr="00C4499C">
        <w:rPr>
          <w:rFonts w:ascii="Arial" w:eastAsia="Arial" w:hAnsi="Arial" w:cs="Arial"/>
          <w:bCs/>
          <w:color w:val="000000"/>
        </w:rPr>
        <w:t>Aray</w:t>
      </w:r>
      <w:proofErr w:type="spellEnd"/>
      <w:r w:rsidRPr="00C4499C">
        <w:rPr>
          <w:rFonts w:ascii="Arial" w:eastAsia="Arial" w:hAnsi="Arial" w:cs="Arial"/>
          <w:bCs/>
          <w:color w:val="000000"/>
        </w:rPr>
        <w:t xml:space="preserve"> Franco, Lina María Garrido Martín,</w:t>
      </w:r>
      <w:r>
        <w:rPr>
          <w:rFonts w:ascii="Arial" w:eastAsia="Arial" w:hAnsi="Arial" w:cs="Arial"/>
          <w:bCs/>
          <w:color w:val="000000"/>
        </w:rPr>
        <w:t xml:space="preserve"> </w:t>
      </w:r>
      <w:r w:rsidRPr="00C4499C">
        <w:rPr>
          <w:rFonts w:ascii="Arial" w:eastAsia="Arial" w:hAnsi="Arial" w:cs="Arial"/>
          <w:bCs/>
          <w:color w:val="000000"/>
        </w:rPr>
        <w:t xml:space="preserve">Héctor Mauricio Cuéllar Pinzón, Armando Antonio </w:t>
      </w:r>
      <w:proofErr w:type="spellStart"/>
      <w:r w:rsidRPr="00C4499C">
        <w:rPr>
          <w:rFonts w:ascii="Arial" w:eastAsia="Arial" w:hAnsi="Arial" w:cs="Arial"/>
          <w:bCs/>
          <w:color w:val="000000"/>
        </w:rPr>
        <w:t>Zabaraín</w:t>
      </w:r>
      <w:proofErr w:type="spellEnd"/>
      <w:r w:rsidRPr="00C4499C">
        <w:rPr>
          <w:rFonts w:ascii="Arial" w:eastAsia="Arial" w:hAnsi="Arial" w:cs="Arial"/>
          <w:bCs/>
          <w:color w:val="000000"/>
        </w:rPr>
        <w:t xml:space="preserve"> de Arce, </w:t>
      </w:r>
      <w:r>
        <w:rPr>
          <w:rFonts w:ascii="Arial" w:eastAsia="Arial" w:hAnsi="Arial" w:cs="Arial"/>
          <w:bCs/>
          <w:color w:val="000000"/>
        </w:rPr>
        <w:t xml:space="preserve"> </w:t>
      </w:r>
      <w:r w:rsidRPr="00C4499C">
        <w:rPr>
          <w:rFonts w:ascii="Arial" w:eastAsia="Arial" w:hAnsi="Arial" w:cs="Arial"/>
          <w:bCs/>
          <w:color w:val="000000"/>
        </w:rPr>
        <w:t>Astrid Sánchez Montes De Oca,</w:t>
      </w:r>
      <w:r>
        <w:rPr>
          <w:rFonts w:ascii="Arial" w:eastAsia="Arial" w:hAnsi="Arial" w:cs="Arial"/>
          <w:bCs/>
          <w:color w:val="000000"/>
        </w:rPr>
        <w:t xml:space="preserve"> </w:t>
      </w:r>
      <w:proofErr w:type="spellStart"/>
      <w:r w:rsidRPr="00C4499C">
        <w:rPr>
          <w:rFonts w:ascii="Arial" w:eastAsia="Arial" w:hAnsi="Arial" w:cs="Arial"/>
          <w:bCs/>
          <w:color w:val="000000"/>
        </w:rPr>
        <w:t>Dorina</w:t>
      </w:r>
      <w:proofErr w:type="spellEnd"/>
      <w:r w:rsidRPr="00C4499C">
        <w:rPr>
          <w:rFonts w:ascii="Arial" w:eastAsia="Arial" w:hAnsi="Arial" w:cs="Arial"/>
          <w:bCs/>
          <w:color w:val="000000"/>
        </w:rPr>
        <w:t xml:space="preserve"> Hernández Palomino,</w:t>
      </w:r>
      <w:r>
        <w:rPr>
          <w:rFonts w:ascii="Arial" w:eastAsia="Arial" w:hAnsi="Arial" w:cs="Arial"/>
          <w:bCs/>
          <w:color w:val="000000"/>
        </w:rPr>
        <w:t xml:space="preserve"> </w:t>
      </w:r>
      <w:r w:rsidRPr="00C4499C">
        <w:rPr>
          <w:rFonts w:ascii="Arial" w:eastAsia="Arial" w:hAnsi="Arial" w:cs="Arial"/>
          <w:bCs/>
          <w:color w:val="000000"/>
        </w:rPr>
        <w:t xml:space="preserve">Orlando Castillo </w:t>
      </w:r>
      <w:proofErr w:type="spellStart"/>
      <w:r w:rsidRPr="00C4499C">
        <w:rPr>
          <w:rFonts w:ascii="Arial" w:eastAsia="Arial" w:hAnsi="Arial" w:cs="Arial"/>
          <w:bCs/>
          <w:color w:val="000000"/>
        </w:rPr>
        <w:t>Advincula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Fernando David Niño Mendoza,</w:t>
      </w:r>
      <w:r>
        <w:rPr>
          <w:rFonts w:ascii="Arial" w:eastAsia="Arial" w:hAnsi="Arial" w:cs="Arial"/>
          <w:bCs/>
          <w:color w:val="000000"/>
        </w:rPr>
        <w:t xml:space="preserve"> </w:t>
      </w:r>
      <w:r w:rsidRPr="00C4499C">
        <w:rPr>
          <w:rFonts w:ascii="Arial" w:eastAsia="Arial" w:hAnsi="Arial" w:cs="Arial"/>
          <w:bCs/>
          <w:color w:val="000000"/>
        </w:rPr>
        <w:t xml:space="preserve">Alirio Uribe Muñoz, William Ferney </w:t>
      </w:r>
      <w:proofErr w:type="spellStart"/>
      <w:r w:rsidRPr="00C4499C">
        <w:rPr>
          <w:rFonts w:ascii="Arial" w:eastAsia="Arial" w:hAnsi="Arial" w:cs="Arial"/>
          <w:bCs/>
          <w:color w:val="000000"/>
        </w:rPr>
        <w:t>Aljure</w:t>
      </w:r>
      <w:proofErr w:type="spellEnd"/>
      <w:r w:rsidRPr="00C4499C">
        <w:rPr>
          <w:rFonts w:ascii="Arial" w:eastAsia="Arial" w:hAnsi="Arial" w:cs="Arial"/>
          <w:bCs/>
          <w:color w:val="000000"/>
        </w:rPr>
        <w:t xml:space="preserve"> Martínez,</w:t>
      </w:r>
      <w:r>
        <w:rPr>
          <w:rFonts w:ascii="Arial" w:eastAsia="Arial" w:hAnsi="Arial" w:cs="Arial"/>
          <w:bCs/>
          <w:color w:val="000000"/>
        </w:rPr>
        <w:t xml:space="preserve"> </w:t>
      </w:r>
      <w:r w:rsidRPr="00C4499C">
        <w:rPr>
          <w:rFonts w:ascii="Arial" w:eastAsia="Arial" w:hAnsi="Arial" w:cs="Arial"/>
          <w:bCs/>
          <w:color w:val="000000"/>
        </w:rPr>
        <w:t xml:space="preserve">María Fernanda Carrascal Rojas, Andrés David Calle Aguas, Pedro </w:t>
      </w:r>
      <w:proofErr w:type="spellStart"/>
      <w:r w:rsidRPr="00C4499C">
        <w:rPr>
          <w:rFonts w:ascii="Arial" w:eastAsia="Arial" w:hAnsi="Arial" w:cs="Arial"/>
          <w:bCs/>
          <w:color w:val="000000"/>
        </w:rPr>
        <w:t>Baracutao</w:t>
      </w:r>
      <w:proofErr w:type="spellEnd"/>
      <w:r w:rsidRPr="00C4499C">
        <w:rPr>
          <w:rFonts w:ascii="Arial" w:eastAsia="Arial" w:hAnsi="Arial" w:cs="Arial"/>
          <w:bCs/>
          <w:color w:val="000000"/>
        </w:rPr>
        <w:t xml:space="preserve"> García Ospina, Juan Daniel Peñuela </w:t>
      </w:r>
      <w:proofErr w:type="spellStart"/>
      <w:r w:rsidRPr="00C4499C">
        <w:rPr>
          <w:rFonts w:ascii="Arial" w:eastAsia="Arial" w:hAnsi="Arial" w:cs="Arial"/>
          <w:bCs/>
          <w:color w:val="000000"/>
        </w:rPr>
        <w:t>Calvache</w:t>
      </w:r>
      <w:proofErr w:type="spellEnd"/>
      <w:r w:rsidRPr="00C4499C">
        <w:rPr>
          <w:rFonts w:ascii="Arial" w:eastAsia="Arial" w:hAnsi="Arial" w:cs="Arial"/>
          <w:bCs/>
          <w:color w:val="000000"/>
        </w:rPr>
        <w:t xml:space="preserve">, Juan Manuel Cortés Dueñas, Mary </w:t>
      </w:r>
      <w:proofErr w:type="spellStart"/>
      <w:r w:rsidRPr="00C4499C">
        <w:rPr>
          <w:rFonts w:ascii="Arial" w:eastAsia="Arial" w:hAnsi="Arial" w:cs="Arial"/>
          <w:bCs/>
          <w:color w:val="000000"/>
        </w:rPr>
        <w:t>Anne</w:t>
      </w:r>
      <w:proofErr w:type="spellEnd"/>
      <w:r w:rsidRPr="00C4499C">
        <w:rPr>
          <w:rFonts w:ascii="Arial" w:eastAsia="Arial" w:hAnsi="Arial" w:cs="Arial"/>
          <w:bCs/>
          <w:color w:val="000000"/>
        </w:rPr>
        <w:t xml:space="preserve"> Andrea Perdomo,</w:t>
      </w:r>
      <w:r>
        <w:rPr>
          <w:rFonts w:ascii="Arial" w:eastAsia="Arial" w:hAnsi="Arial" w:cs="Arial"/>
          <w:bCs/>
          <w:color w:val="000000"/>
        </w:rPr>
        <w:t xml:space="preserve"> </w:t>
      </w:r>
      <w:r w:rsidRPr="00C4499C">
        <w:rPr>
          <w:rFonts w:ascii="Arial" w:eastAsia="Arial" w:hAnsi="Arial" w:cs="Arial"/>
          <w:bCs/>
          <w:color w:val="000000"/>
        </w:rPr>
        <w:t>Ángela María Vergara González,</w:t>
      </w:r>
      <w:r>
        <w:rPr>
          <w:rFonts w:ascii="Arial" w:eastAsia="Arial" w:hAnsi="Arial" w:cs="Arial"/>
          <w:bCs/>
          <w:color w:val="000000"/>
        </w:rPr>
        <w:t xml:space="preserve"> </w:t>
      </w:r>
      <w:r w:rsidRPr="00C4499C">
        <w:rPr>
          <w:rFonts w:ascii="Arial" w:eastAsia="Arial" w:hAnsi="Arial" w:cs="Arial"/>
          <w:bCs/>
          <w:color w:val="000000"/>
        </w:rPr>
        <w:t xml:space="preserve">Jorge Hernán Bastidas Rosero, Diógenes Quintero Amaya, Martha Lisbeth Alfonso Jurado, Andrés Guillermo Montes </w:t>
      </w:r>
      <w:proofErr w:type="spellStart"/>
      <w:r w:rsidRPr="00C4499C">
        <w:rPr>
          <w:rFonts w:ascii="Arial" w:eastAsia="Arial" w:hAnsi="Arial" w:cs="Arial"/>
          <w:bCs/>
          <w:color w:val="000000"/>
        </w:rPr>
        <w:t>Celedón</w:t>
      </w:r>
      <w:proofErr w:type="spellEnd"/>
      <w:r w:rsidRPr="00C4499C">
        <w:rPr>
          <w:rFonts w:ascii="Arial" w:eastAsia="Arial" w:hAnsi="Arial" w:cs="Arial"/>
          <w:bCs/>
          <w:color w:val="000000"/>
        </w:rPr>
        <w:t>, Carlos Adolfo Ardila Espinosa,</w:t>
      </w:r>
      <w:r>
        <w:rPr>
          <w:rFonts w:ascii="Arial" w:eastAsia="Arial" w:hAnsi="Arial" w:cs="Arial"/>
          <w:bCs/>
          <w:color w:val="000000"/>
        </w:rPr>
        <w:t xml:space="preserve"> </w:t>
      </w:r>
      <w:proofErr w:type="spellStart"/>
      <w:r w:rsidRPr="00C4499C">
        <w:rPr>
          <w:rFonts w:ascii="Arial" w:eastAsia="Arial" w:hAnsi="Arial" w:cs="Arial"/>
          <w:bCs/>
          <w:color w:val="000000"/>
        </w:rPr>
        <w:t>Yenica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Sugein</w:t>
      </w:r>
      <w:proofErr w:type="spellEnd"/>
      <w:r w:rsidRPr="00C4499C">
        <w:rPr>
          <w:rFonts w:ascii="Arial" w:eastAsia="Arial" w:hAnsi="Arial" w:cs="Arial"/>
          <w:bCs/>
          <w:color w:val="000000"/>
        </w:rPr>
        <w:t xml:space="preserve"> Acosta Infante, </w:t>
      </w:r>
      <w:proofErr w:type="spellStart"/>
      <w:r w:rsidRPr="00C4499C">
        <w:rPr>
          <w:rFonts w:ascii="Arial" w:eastAsia="Arial" w:hAnsi="Arial" w:cs="Arial"/>
          <w:bCs/>
          <w:color w:val="000000"/>
        </w:rPr>
        <w:t>Yulieth</w:t>
      </w:r>
      <w:proofErr w:type="spellEnd"/>
      <w:r w:rsidRPr="00C4499C">
        <w:rPr>
          <w:rFonts w:ascii="Arial" w:eastAsia="Arial" w:hAnsi="Arial" w:cs="Arial"/>
          <w:bCs/>
          <w:color w:val="000000"/>
        </w:rPr>
        <w:t xml:space="preserve"> Andrea Sánchez Carreño, Jennifer </w:t>
      </w:r>
      <w:proofErr w:type="spellStart"/>
      <w:r w:rsidRPr="00C4499C">
        <w:rPr>
          <w:rFonts w:ascii="Arial" w:eastAsia="Arial" w:hAnsi="Arial" w:cs="Arial"/>
          <w:bCs/>
          <w:color w:val="000000"/>
        </w:rPr>
        <w:t>Dalley</w:t>
      </w:r>
      <w:proofErr w:type="spellEnd"/>
      <w:r w:rsidRPr="00C4499C">
        <w:rPr>
          <w:rFonts w:ascii="Arial" w:eastAsia="Arial" w:hAnsi="Arial" w:cs="Arial"/>
          <w:bCs/>
          <w:color w:val="000000"/>
        </w:rPr>
        <w:t xml:space="preserve"> Pedraza Sandoval,</w:t>
      </w:r>
      <w:r>
        <w:rPr>
          <w:rFonts w:ascii="Arial" w:eastAsia="Arial" w:hAnsi="Arial" w:cs="Arial"/>
          <w:bCs/>
          <w:color w:val="000000"/>
        </w:rPr>
        <w:t xml:space="preserve"> </w:t>
      </w:r>
      <w:r w:rsidRPr="00C4499C">
        <w:rPr>
          <w:rFonts w:ascii="Arial" w:eastAsia="Arial" w:hAnsi="Arial" w:cs="Arial"/>
          <w:bCs/>
          <w:color w:val="000000"/>
        </w:rPr>
        <w:t xml:space="preserve">Luis Eduardo Díaz </w:t>
      </w:r>
      <w:proofErr w:type="spellStart"/>
      <w:r w:rsidRPr="00C4499C">
        <w:rPr>
          <w:rFonts w:ascii="Arial" w:eastAsia="Arial" w:hAnsi="Arial" w:cs="Arial"/>
          <w:bCs/>
          <w:color w:val="000000"/>
        </w:rPr>
        <w:t>Mateus</w:t>
      </w:r>
      <w:proofErr w:type="spellEnd"/>
      <w:r w:rsidRPr="00C4499C">
        <w:rPr>
          <w:rFonts w:ascii="Arial" w:eastAsia="Arial" w:hAnsi="Arial" w:cs="Arial"/>
          <w:bCs/>
          <w:color w:val="000000"/>
        </w:rPr>
        <w:t xml:space="preserve">, Juan Fernando Espinal Ramírez, Hugo Danilo Lozano Pimiento, Alexander Guarín Silva, Ruth Amelia </w:t>
      </w:r>
      <w:proofErr w:type="spellStart"/>
      <w:r w:rsidRPr="00C4499C">
        <w:rPr>
          <w:rFonts w:ascii="Arial" w:eastAsia="Arial" w:hAnsi="Arial" w:cs="Arial"/>
          <w:bCs/>
          <w:color w:val="000000"/>
        </w:rPr>
        <w:t>Caycedo</w:t>
      </w:r>
      <w:proofErr w:type="spellEnd"/>
      <w:r w:rsidRPr="00C4499C">
        <w:rPr>
          <w:rFonts w:ascii="Arial" w:eastAsia="Arial" w:hAnsi="Arial" w:cs="Arial"/>
          <w:bCs/>
          <w:color w:val="000000"/>
        </w:rPr>
        <w:t xml:space="preserve"> Rosero, Juan Pablo Salazar Rivera, Juan Carlos </w:t>
      </w:r>
      <w:proofErr w:type="spellStart"/>
      <w:r w:rsidRPr="00C4499C">
        <w:rPr>
          <w:rFonts w:ascii="Arial" w:eastAsia="Arial" w:hAnsi="Arial" w:cs="Arial"/>
          <w:bCs/>
          <w:color w:val="000000"/>
        </w:rPr>
        <w:t>Wills</w:t>
      </w:r>
      <w:proofErr w:type="spellEnd"/>
      <w:r w:rsidRPr="00C4499C">
        <w:rPr>
          <w:rFonts w:ascii="Arial" w:eastAsia="Arial" w:hAnsi="Arial" w:cs="Arial"/>
          <w:bCs/>
          <w:color w:val="000000"/>
        </w:rPr>
        <w:t xml:space="preserve"> Ospina, Luz </w:t>
      </w:r>
      <w:proofErr w:type="spellStart"/>
      <w:r w:rsidRPr="00C4499C">
        <w:rPr>
          <w:rFonts w:ascii="Arial" w:eastAsia="Arial" w:hAnsi="Arial" w:cs="Arial"/>
          <w:bCs/>
          <w:color w:val="000000"/>
        </w:rPr>
        <w:t>Ayda</w:t>
      </w:r>
      <w:proofErr w:type="spellEnd"/>
      <w:r w:rsidRPr="00C4499C">
        <w:rPr>
          <w:rFonts w:ascii="Arial" w:eastAsia="Arial" w:hAnsi="Arial" w:cs="Arial"/>
          <w:bCs/>
          <w:color w:val="000000"/>
        </w:rPr>
        <w:t xml:space="preserve"> Pastrana Loaiza,</w:t>
      </w:r>
      <w:r>
        <w:rPr>
          <w:rFonts w:ascii="Arial" w:eastAsia="Arial" w:hAnsi="Arial" w:cs="Arial"/>
          <w:bCs/>
          <w:color w:val="000000"/>
        </w:rPr>
        <w:t xml:space="preserve"> </w:t>
      </w:r>
      <w:r w:rsidRPr="00C4499C">
        <w:rPr>
          <w:rFonts w:ascii="Arial" w:eastAsia="Arial" w:hAnsi="Arial" w:cs="Arial"/>
          <w:bCs/>
          <w:color w:val="000000"/>
        </w:rPr>
        <w:t>Oscar Rodrigo Campo Hurtado, Adriana Carolina Arbeláez Giraldo</w:t>
      </w:r>
      <w:r>
        <w:rPr>
          <w:rFonts w:ascii="Arial" w:eastAsia="Arial" w:hAnsi="Arial" w:cs="Arial"/>
          <w:bCs/>
          <w:color w:val="000000"/>
        </w:rPr>
        <w:t xml:space="preserve"> y Flora Perdomo Andrade.</w:t>
      </w:r>
    </w:p>
    <w:p w:rsidR="00137387" w:rsidRDefault="00137387" w:rsidP="00C4499C">
      <w:pPr>
        <w:pBdr>
          <w:top w:val="nil"/>
          <w:left w:val="nil"/>
          <w:bottom w:val="nil"/>
          <w:right w:val="nil"/>
          <w:between w:val="nil"/>
        </w:pBdr>
        <w:jc w:val="both"/>
        <w:rPr>
          <w:rFonts w:ascii="Arial" w:eastAsia="Arial" w:hAnsi="Arial" w:cs="Arial"/>
          <w:b/>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r w:rsidRPr="00C4499C">
        <w:rPr>
          <w:rFonts w:ascii="Arial" w:eastAsia="Arial" w:hAnsi="Arial" w:cs="Arial"/>
          <w:b/>
          <w:color w:val="000000"/>
        </w:rPr>
        <w:t>HH.SS</w:t>
      </w:r>
      <w:r>
        <w:rPr>
          <w:rFonts w:ascii="Arial" w:eastAsia="Arial" w:hAnsi="Arial" w:cs="Arial"/>
          <w:bCs/>
          <w:color w:val="000000"/>
        </w:rPr>
        <w:t xml:space="preserve"> </w:t>
      </w:r>
      <w:r w:rsidRPr="00C4499C">
        <w:rPr>
          <w:rFonts w:ascii="Arial" w:eastAsia="Arial" w:hAnsi="Arial" w:cs="Arial"/>
          <w:bCs/>
          <w:color w:val="000000"/>
        </w:rPr>
        <w:t xml:space="preserve">Efraín José Cepeda Sarabia, Ariel Fernando Ávila Martínez, </w:t>
      </w:r>
      <w:r>
        <w:rPr>
          <w:rFonts w:ascii="Arial" w:eastAsia="Arial" w:hAnsi="Arial" w:cs="Arial"/>
          <w:bCs/>
          <w:color w:val="000000"/>
        </w:rPr>
        <w:t>I</w:t>
      </w:r>
      <w:r w:rsidRPr="00C4499C">
        <w:rPr>
          <w:rFonts w:ascii="Arial" w:eastAsia="Arial" w:hAnsi="Arial" w:cs="Arial"/>
          <w:bCs/>
          <w:color w:val="000000"/>
        </w:rPr>
        <w:t xml:space="preserve">melda Daza Cotes, Robert Daza Guevara, </w:t>
      </w:r>
      <w:proofErr w:type="spellStart"/>
      <w:r w:rsidRPr="00C4499C">
        <w:rPr>
          <w:rFonts w:ascii="Arial" w:eastAsia="Arial" w:hAnsi="Arial" w:cs="Arial"/>
          <w:bCs/>
          <w:color w:val="000000"/>
        </w:rPr>
        <w:t>Jael</w:t>
      </w:r>
      <w:proofErr w:type="spellEnd"/>
      <w:r w:rsidRPr="00C4499C">
        <w:rPr>
          <w:rFonts w:ascii="Arial" w:eastAsia="Arial" w:hAnsi="Arial" w:cs="Arial"/>
          <w:bCs/>
          <w:color w:val="000000"/>
        </w:rPr>
        <w:t xml:space="preserve"> Quiroga Carrillo , Mauricio Gómez Amín, Aída Marina </w:t>
      </w:r>
      <w:proofErr w:type="spellStart"/>
      <w:r w:rsidRPr="00C4499C">
        <w:rPr>
          <w:rFonts w:ascii="Arial" w:eastAsia="Arial" w:hAnsi="Arial" w:cs="Arial"/>
          <w:bCs/>
          <w:color w:val="000000"/>
        </w:rPr>
        <w:t>Quilcué</w:t>
      </w:r>
      <w:proofErr w:type="spellEnd"/>
      <w:r w:rsidRPr="00C4499C">
        <w:rPr>
          <w:rFonts w:ascii="Arial" w:eastAsia="Arial" w:hAnsi="Arial" w:cs="Arial"/>
          <w:bCs/>
          <w:color w:val="000000"/>
        </w:rPr>
        <w:t xml:space="preserve"> Vivas, Julián Gallo Cubillos,</w:t>
      </w:r>
      <w:r>
        <w:rPr>
          <w:rFonts w:ascii="Arial" w:eastAsia="Arial" w:hAnsi="Arial" w:cs="Arial"/>
          <w:bCs/>
          <w:color w:val="000000"/>
        </w:rPr>
        <w:t xml:space="preserve"> </w:t>
      </w:r>
      <w:r w:rsidRPr="00C4499C">
        <w:rPr>
          <w:rFonts w:ascii="Arial" w:eastAsia="Arial" w:hAnsi="Arial" w:cs="Arial"/>
          <w:bCs/>
          <w:color w:val="000000"/>
        </w:rPr>
        <w:t xml:space="preserve">Isabel Cristina Zuleta López, Carlos Alberto Benavides Mora, </w:t>
      </w:r>
      <w:proofErr w:type="spellStart"/>
      <w:r w:rsidRPr="00C4499C">
        <w:rPr>
          <w:rFonts w:ascii="Arial" w:eastAsia="Arial" w:hAnsi="Arial" w:cs="Arial"/>
          <w:bCs/>
          <w:color w:val="000000"/>
        </w:rPr>
        <w:t>Yuly</w:t>
      </w:r>
      <w:proofErr w:type="spellEnd"/>
      <w:r w:rsidRPr="00C4499C">
        <w:rPr>
          <w:rFonts w:ascii="Arial" w:eastAsia="Arial" w:hAnsi="Arial" w:cs="Arial"/>
          <w:bCs/>
          <w:color w:val="000000"/>
        </w:rPr>
        <w:t xml:space="preserve"> Esmeralda Hernández Silva, Paulino </w:t>
      </w:r>
      <w:proofErr w:type="spellStart"/>
      <w:r w:rsidRPr="00C4499C">
        <w:rPr>
          <w:rFonts w:ascii="Arial" w:eastAsia="Arial" w:hAnsi="Arial" w:cs="Arial"/>
          <w:bCs/>
          <w:color w:val="000000"/>
        </w:rPr>
        <w:t>Riascos</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Riascos</w:t>
      </w:r>
      <w:proofErr w:type="spellEnd"/>
      <w:r w:rsidRPr="00C4499C">
        <w:rPr>
          <w:rFonts w:ascii="Arial" w:eastAsia="Arial" w:hAnsi="Arial" w:cs="Arial"/>
          <w:bCs/>
          <w:color w:val="000000"/>
        </w:rPr>
        <w:t>, Alejandro Alberto Vega Pérez, Jorge Enrique Benedetti Martel</w:t>
      </w:r>
      <w:r>
        <w:rPr>
          <w:rFonts w:ascii="Arial" w:eastAsia="Arial" w:hAnsi="Arial" w:cs="Arial"/>
          <w:bCs/>
          <w:color w:val="000000"/>
        </w:rPr>
        <w:t>o</w:t>
      </w:r>
      <w:r w:rsidRPr="00C4499C">
        <w:rPr>
          <w:rFonts w:ascii="Arial" w:eastAsia="Arial" w:hAnsi="Arial" w:cs="Arial"/>
          <w:bCs/>
          <w:color w:val="000000"/>
        </w:rPr>
        <w:t xml:space="preserve">, Julio </w:t>
      </w:r>
      <w:proofErr w:type="spellStart"/>
      <w:r w:rsidRPr="00C4499C">
        <w:rPr>
          <w:rFonts w:ascii="Arial" w:eastAsia="Arial" w:hAnsi="Arial" w:cs="Arial"/>
          <w:bCs/>
          <w:color w:val="000000"/>
        </w:rPr>
        <w:t>Elias</w:t>
      </w:r>
      <w:proofErr w:type="spellEnd"/>
      <w:r w:rsidRPr="00C4499C">
        <w:rPr>
          <w:rFonts w:ascii="Arial" w:eastAsia="Arial" w:hAnsi="Arial" w:cs="Arial"/>
          <w:bCs/>
          <w:color w:val="000000"/>
        </w:rPr>
        <w:t xml:space="preserve"> Vidal, Germán Alcides Blanco Álvarez, Gloria Inés Flórez Schneider, Andrea Padilla </w:t>
      </w:r>
      <w:proofErr w:type="spellStart"/>
      <w:r w:rsidRPr="00C4499C">
        <w:rPr>
          <w:rFonts w:ascii="Arial" w:eastAsia="Arial" w:hAnsi="Arial" w:cs="Arial"/>
          <w:bCs/>
          <w:color w:val="000000"/>
        </w:rPr>
        <w:t>Villarraga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Nadya</w:t>
      </w:r>
      <w:proofErr w:type="spellEnd"/>
      <w:r w:rsidRPr="00C4499C">
        <w:rPr>
          <w:rFonts w:ascii="Arial" w:eastAsia="Arial" w:hAnsi="Arial" w:cs="Arial"/>
          <w:bCs/>
          <w:color w:val="000000"/>
        </w:rPr>
        <w:t xml:space="preserve"> Georgette </w:t>
      </w:r>
      <w:proofErr w:type="spellStart"/>
      <w:r w:rsidRPr="00C4499C">
        <w:rPr>
          <w:rFonts w:ascii="Arial" w:eastAsia="Arial" w:hAnsi="Arial" w:cs="Arial"/>
          <w:bCs/>
          <w:color w:val="000000"/>
        </w:rPr>
        <w:t>Blel</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Scaf</w:t>
      </w:r>
      <w:proofErr w:type="spellEnd"/>
      <w:r w:rsidRPr="00C4499C">
        <w:rPr>
          <w:rFonts w:ascii="Arial" w:eastAsia="Arial" w:hAnsi="Arial" w:cs="Arial"/>
          <w:bCs/>
          <w:color w:val="000000"/>
        </w:rPr>
        <w:t>, José Vicente Carreño Castro</w:t>
      </w:r>
      <w:r>
        <w:rPr>
          <w:rFonts w:ascii="Arial" w:eastAsia="Arial" w:hAnsi="Arial" w:cs="Arial"/>
          <w:bCs/>
          <w:color w:val="000000"/>
        </w:rPr>
        <w:t xml:space="preserve"> y </w:t>
      </w:r>
      <w:r w:rsidRPr="00C4499C">
        <w:rPr>
          <w:rFonts w:ascii="Arial" w:eastAsia="Arial" w:hAnsi="Arial" w:cs="Arial"/>
          <w:bCs/>
          <w:color w:val="000000"/>
        </w:rPr>
        <w:t>María José Pizarro Rodríguez</w:t>
      </w:r>
      <w:r>
        <w:rPr>
          <w:rFonts w:ascii="Arial" w:eastAsia="Arial" w:hAnsi="Arial" w:cs="Arial"/>
          <w:bCs/>
          <w:color w:val="000000"/>
        </w:rPr>
        <w:t>.</w:t>
      </w: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Esta reforma constitucional posee el consenso de 105 congresistas de todos los partidos políticos como se evidencia en el texto original publicado en la Gaceta N° 1300 de 2024 Cáma</w:t>
      </w:r>
      <w:r w:rsidR="00137387">
        <w:rPr>
          <w:rFonts w:ascii="Arial" w:eastAsia="Arial" w:hAnsi="Arial" w:cs="Arial"/>
          <w:bCs/>
          <w:color w:val="000000"/>
        </w:rPr>
        <w:t>ra. Se resalta que el texto de Acto L</w:t>
      </w:r>
      <w:r>
        <w:rPr>
          <w:rFonts w:ascii="Arial" w:eastAsia="Arial" w:hAnsi="Arial" w:cs="Arial"/>
          <w:bCs/>
          <w:color w:val="000000"/>
        </w:rPr>
        <w:t xml:space="preserve">egislativo cumple con las disposiciones contenidas en los </w:t>
      </w:r>
      <w:r w:rsidRPr="00C4499C">
        <w:rPr>
          <w:rFonts w:ascii="Arial" w:eastAsia="Arial" w:hAnsi="Arial" w:cs="Arial"/>
          <w:bCs/>
          <w:color w:val="000000"/>
        </w:rPr>
        <w:t>artículos 222, 223 y 223 de la Ley 5 de 1992</w:t>
      </w:r>
      <w:r w:rsidR="00137387">
        <w:rPr>
          <w:rFonts w:ascii="Arial" w:eastAsia="Arial" w:hAnsi="Arial" w:cs="Arial"/>
          <w:bCs/>
          <w:color w:val="000000"/>
        </w:rPr>
        <w:t>.</w:t>
      </w: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La Mesa directiva de la Comisión Primera Constitucional Permanente de la Cámara de Representantes</w:t>
      </w:r>
      <w:r w:rsidR="00137387">
        <w:rPr>
          <w:rFonts w:ascii="Arial" w:eastAsia="Arial" w:hAnsi="Arial" w:cs="Arial"/>
          <w:bCs/>
          <w:color w:val="000000"/>
        </w:rPr>
        <w:t>,</w:t>
      </w:r>
      <w:r>
        <w:rPr>
          <w:rFonts w:ascii="Arial" w:eastAsia="Arial" w:hAnsi="Arial" w:cs="Arial"/>
          <w:bCs/>
          <w:color w:val="000000"/>
        </w:rPr>
        <w:t xml:space="preserve"> a través del Acta 008 de 2024</w:t>
      </w:r>
      <w:r w:rsidR="00137387">
        <w:rPr>
          <w:rFonts w:ascii="Arial" w:eastAsia="Arial" w:hAnsi="Arial" w:cs="Arial"/>
          <w:bCs/>
          <w:color w:val="000000"/>
        </w:rPr>
        <w:t>,</w:t>
      </w:r>
      <w:r>
        <w:rPr>
          <w:rFonts w:ascii="Arial" w:eastAsia="Arial" w:hAnsi="Arial" w:cs="Arial"/>
          <w:bCs/>
          <w:color w:val="000000"/>
        </w:rPr>
        <w:t xml:space="preserve"> designó a </w:t>
      </w:r>
      <w:r w:rsidR="003B726F">
        <w:rPr>
          <w:rFonts w:ascii="Arial" w:eastAsia="Arial" w:hAnsi="Arial" w:cs="Arial"/>
          <w:bCs/>
          <w:color w:val="000000"/>
        </w:rPr>
        <w:t xml:space="preserve">los Honorables Representantes </w:t>
      </w:r>
      <w:r w:rsidRPr="00C4499C">
        <w:rPr>
          <w:rFonts w:ascii="Arial" w:eastAsia="Arial" w:hAnsi="Arial" w:cs="Arial"/>
          <w:bCs/>
          <w:color w:val="000000"/>
        </w:rPr>
        <w:t>Alejandro Ocampo Giraldo</w:t>
      </w:r>
      <w:r>
        <w:rPr>
          <w:rFonts w:ascii="Arial" w:eastAsia="Arial" w:hAnsi="Arial" w:cs="Arial"/>
          <w:bCs/>
          <w:color w:val="000000"/>
        </w:rPr>
        <w:t xml:space="preserve"> y </w:t>
      </w:r>
      <w:proofErr w:type="spellStart"/>
      <w:r w:rsidRPr="00C4499C">
        <w:rPr>
          <w:rFonts w:ascii="Arial" w:eastAsia="Arial" w:hAnsi="Arial" w:cs="Arial"/>
          <w:bCs/>
          <w:color w:val="000000"/>
        </w:rPr>
        <w:t>Karyme</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Adrana</w:t>
      </w:r>
      <w:proofErr w:type="spellEnd"/>
      <w:r w:rsidRPr="00C4499C">
        <w:rPr>
          <w:rFonts w:ascii="Arial" w:eastAsia="Arial" w:hAnsi="Arial" w:cs="Arial"/>
          <w:bCs/>
          <w:color w:val="000000"/>
        </w:rPr>
        <w:t xml:space="preserve"> Cotes Martínez</w:t>
      </w:r>
      <w:r>
        <w:rPr>
          <w:rFonts w:ascii="Arial" w:eastAsia="Arial" w:hAnsi="Arial" w:cs="Arial"/>
          <w:bCs/>
          <w:color w:val="000000"/>
        </w:rPr>
        <w:t xml:space="preserve"> como Coordinadores Ponentes del Proyecto de Acto legislativo</w:t>
      </w:r>
      <w:r w:rsidR="00137387">
        <w:rPr>
          <w:rFonts w:ascii="Arial" w:eastAsia="Arial" w:hAnsi="Arial" w:cs="Arial"/>
          <w:bCs/>
          <w:color w:val="000000"/>
        </w:rPr>
        <w:t>,</w:t>
      </w:r>
      <w:r>
        <w:rPr>
          <w:rFonts w:ascii="Arial" w:eastAsia="Arial" w:hAnsi="Arial" w:cs="Arial"/>
          <w:bCs/>
          <w:color w:val="000000"/>
        </w:rPr>
        <w:t xml:space="preserve"> junto con </w:t>
      </w:r>
      <w:proofErr w:type="spellStart"/>
      <w:r w:rsidRPr="00C4499C">
        <w:rPr>
          <w:rFonts w:ascii="Arial" w:eastAsia="Arial" w:hAnsi="Arial" w:cs="Arial"/>
          <w:bCs/>
          <w:color w:val="000000"/>
        </w:rPr>
        <w:t>Duvalier</w:t>
      </w:r>
      <w:proofErr w:type="spellEnd"/>
      <w:r w:rsidRPr="00C4499C">
        <w:rPr>
          <w:rFonts w:ascii="Arial" w:eastAsia="Arial" w:hAnsi="Arial" w:cs="Arial"/>
          <w:bCs/>
          <w:color w:val="000000"/>
        </w:rPr>
        <w:t xml:space="preserve"> Sánchez Arango</w:t>
      </w:r>
      <w:r>
        <w:rPr>
          <w:rFonts w:ascii="Arial" w:eastAsia="Arial" w:hAnsi="Arial" w:cs="Arial"/>
          <w:bCs/>
          <w:color w:val="000000"/>
        </w:rPr>
        <w:t xml:space="preserve">, </w:t>
      </w:r>
      <w:proofErr w:type="spellStart"/>
      <w:r w:rsidRPr="00C4499C">
        <w:rPr>
          <w:rFonts w:ascii="Arial" w:eastAsia="Arial" w:hAnsi="Arial" w:cs="Arial"/>
          <w:bCs/>
          <w:color w:val="000000"/>
        </w:rPr>
        <w:t>Gersel</w:t>
      </w:r>
      <w:proofErr w:type="spellEnd"/>
      <w:r w:rsidRPr="00C4499C">
        <w:rPr>
          <w:rFonts w:ascii="Arial" w:eastAsia="Arial" w:hAnsi="Arial" w:cs="Arial"/>
          <w:bCs/>
          <w:color w:val="000000"/>
        </w:rPr>
        <w:t xml:space="preserve"> Luis Pérez </w:t>
      </w:r>
      <w:proofErr w:type="spellStart"/>
      <w:r w:rsidRPr="00C4499C">
        <w:rPr>
          <w:rFonts w:ascii="Arial" w:eastAsia="Arial" w:hAnsi="Arial" w:cs="Arial"/>
          <w:bCs/>
          <w:color w:val="000000"/>
        </w:rPr>
        <w:t>Altamiranda</w:t>
      </w:r>
      <w:proofErr w:type="spellEnd"/>
      <w:r>
        <w:rPr>
          <w:rFonts w:ascii="Arial" w:eastAsia="Arial" w:hAnsi="Arial" w:cs="Arial"/>
          <w:bCs/>
          <w:color w:val="000000"/>
        </w:rPr>
        <w:t xml:space="preserve">, </w:t>
      </w:r>
      <w:r w:rsidRPr="00C4499C">
        <w:rPr>
          <w:rFonts w:ascii="Arial" w:eastAsia="Arial" w:hAnsi="Arial" w:cs="Arial"/>
          <w:bCs/>
          <w:color w:val="000000"/>
        </w:rPr>
        <w:t>Ana Paola García Soto</w:t>
      </w:r>
      <w:r>
        <w:rPr>
          <w:rFonts w:ascii="Arial" w:eastAsia="Arial" w:hAnsi="Arial" w:cs="Arial"/>
          <w:bCs/>
          <w:color w:val="000000"/>
        </w:rPr>
        <w:t xml:space="preserve">, </w:t>
      </w:r>
      <w:r w:rsidRPr="00C4499C">
        <w:rPr>
          <w:rFonts w:ascii="Arial" w:eastAsia="Arial" w:hAnsi="Arial" w:cs="Arial"/>
          <w:bCs/>
          <w:color w:val="000000"/>
        </w:rPr>
        <w:t>Luis Alberto Albán Urbano</w:t>
      </w:r>
      <w:r>
        <w:rPr>
          <w:rFonts w:ascii="Arial" w:eastAsia="Arial" w:hAnsi="Arial" w:cs="Arial"/>
          <w:bCs/>
          <w:color w:val="000000"/>
        </w:rPr>
        <w:t xml:space="preserve">, </w:t>
      </w:r>
      <w:proofErr w:type="spellStart"/>
      <w:r w:rsidRPr="00C4499C">
        <w:rPr>
          <w:rFonts w:ascii="Arial" w:eastAsia="Arial" w:hAnsi="Arial" w:cs="Arial"/>
          <w:bCs/>
          <w:color w:val="000000"/>
        </w:rPr>
        <w:t>Marelen</w:t>
      </w:r>
      <w:proofErr w:type="spellEnd"/>
      <w:r w:rsidRPr="00C4499C">
        <w:rPr>
          <w:rFonts w:ascii="Arial" w:eastAsia="Arial" w:hAnsi="Arial" w:cs="Arial"/>
          <w:bCs/>
          <w:color w:val="000000"/>
        </w:rPr>
        <w:t xml:space="preserve"> Castillo Torres</w:t>
      </w:r>
      <w:r>
        <w:rPr>
          <w:rFonts w:ascii="Arial" w:eastAsia="Arial" w:hAnsi="Arial" w:cs="Arial"/>
          <w:bCs/>
          <w:color w:val="000000"/>
        </w:rPr>
        <w:t xml:space="preserve">, </w:t>
      </w:r>
      <w:r w:rsidRPr="00C4499C">
        <w:rPr>
          <w:rFonts w:ascii="Arial" w:eastAsia="Arial" w:hAnsi="Arial" w:cs="Arial"/>
          <w:bCs/>
          <w:color w:val="000000"/>
        </w:rPr>
        <w:t xml:space="preserve">Juan Daniel Peñuela </w:t>
      </w:r>
      <w:proofErr w:type="spellStart"/>
      <w:r w:rsidRPr="00C4499C">
        <w:rPr>
          <w:rFonts w:ascii="Arial" w:eastAsia="Arial" w:hAnsi="Arial" w:cs="Arial"/>
          <w:bCs/>
          <w:color w:val="000000"/>
        </w:rPr>
        <w:t>Calvache</w:t>
      </w:r>
      <w:proofErr w:type="spellEnd"/>
      <w:r>
        <w:rPr>
          <w:rFonts w:ascii="Arial" w:eastAsia="Arial" w:hAnsi="Arial" w:cs="Arial"/>
          <w:bCs/>
          <w:color w:val="000000"/>
        </w:rPr>
        <w:t>, Miguel Abr</w:t>
      </w:r>
      <w:r w:rsidR="00137387">
        <w:rPr>
          <w:rFonts w:ascii="Arial" w:eastAsia="Arial" w:hAnsi="Arial" w:cs="Arial"/>
          <w:bCs/>
          <w:color w:val="000000"/>
        </w:rPr>
        <w:t xml:space="preserve">aham Polo </w:t>
      </w:r>
      <w:proofErr w:type="spellStart"/>
      <w:r w:rsidR="00137387">
        <w:rPr>
          <w:rFonts w:ascii="Arial" w:eastAsia="Arial" w:hAnsi="Arial" w:cs="Arial"/>
          <w:bCs/>
          <w:color w:val="000000"/>
        </w:rPr>
        <w:t>Polo</w:t>
      </w:r>
      <w:proofErr w:type="spellEnd"/>
      <w:r w:rsidR="00137387">
        <w:rPr>
          <w:rFonts w:ascii="Arial" w:eastAsia="Arial" w:hAnsi="Arial" w:cs="Arial"/>
          <w:bCs/>
          <w:color w:val="000000"/>
        </w:rPr>
        <w:t xml:space="preserve"> y José Jaime </w:t>
      </w:r>
      <w:proofErr w:type="spellStart"/>
      <w:r w:rsidR="00137387">
        <w:rPr>
          <w:rFonts w:ascii="Arial" w:eastAsia="Arial" w:hAnsi="Arial" w:cs="Arial"/>
          <w:bCs/>
          <w:color w:val="000000"/>
        </w:rPr>
        <w:t>Uscá</w:t>
      </w:r>
      <w:r>
        <w:rPr>
          <w:rFonts w:ascii="Arial" w:eastAsia="Arial" w:hAnsi="Arial" w:cs="Arial"/>
          <w:bCs/>
          <w:color w:val="000000"/>
        </w:rPr>
        <w:t>tgeui</w:t>
      </w:r>
      <w:proofErr w:type="spellEnd"/>
      <w:r>
        <w:rPr>
          <w:rFonts w:ascii="Arial" w:eastAsia="Arial" w:hAnsi="Arial" w:cs="Arial"/>
          <w:bCs/>
          <w:color w:val="000000"/>
        </w:rPr>
        <w:t xml:space="preserve"> </w:t>
      </w:r>
      <w:proofErr w:type="spellStart"/>
      <w:r>
        <w:rPr>
          <w:rFonts w:ascii="Arial" w:eastAsia="Arial" w:hAnsi="Arial" w:cs="Arial"/>
          <w:bCs/>
          <w:color w:val="000000"/>
        </w:rPr>
        <w:t>Patrana</w:t>
      </w:r>
      <w:proofErr w:type="spellEnd"/>
      <w:r w:rsidR="00137387">
        <w:rPr>
          <w:rFonts w:ascii="Arial" w:eastAsia="Arial" w:hAnsi="Arial" w:cs="Arial"/>
          <w:bCs/>
          <w:color w:val="000000"/>
        </w:rPr>
        <w:t>,</w:t>
      </w:r>
      <w:r>
        <w:rPr>
          <w:rFonts w:ascii="Arial" w:eastAsia="Arial" w:hAnsi="Arial" w:cs="Arial"/>
          <w:bCs/>
          <w:color w:val="000000"/>
        </w:rPr>
        <w:t xml:space="preserve"> como ponentes de la reforma constitucional.</w:t>
      </w:r>
      <w:r w:rsidR="003B726F">
        <w:rPr>
          <w:rFonts w:ascii="Arial" w:eastAsia="Arial" w:hAnsi="Arial" w:cs="Arial"/>
          <w:bCs/>
          <w:color w:val="000000"/>
        </w:rPr>
        <w:t xml:space="preserve"> Posteriormente, el 16 de septiembre, mediante Acta xx fue adicionado como ponente Diógenes Quintero</w:t>
      </w:r>
      <w:r w:rsidR="00C71707">
        <w:rPr>
          <w:rFonts w:ascii="Arial" w:eastAsia="Arial" w:hAnsi="Arial" w:cs="Arial"/>
          <w:bCs/>
          <w:color w:val="000000"/>
        </w:rPr>
        <w:t xml:space="preserve"> Amaya</w:t>
      </w:r>
      <w:r w:rsidR="003B726F">
        <w:rPr>
          <w:rFonts w:ascii="Arial" w:eastAsia="Arial" w:hAnsi="Arial" w:cs="Arial"/>
          <w:bCs/>
          <w:color w:val="000000"/>
        </w:rPr>
        <w:t>.</w:t>
      </w: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Default="00C4499C" w:rsidP="00C4499C">
      <w:pPr>
        <w:pBdr>
          <w:top w:val="nil"/>
          <w:left w:val="nil"/>
          <w:bottom w:val="nil"/>
          <w:right w:val="nil"/>
          <w:between w:val="nil"/>
        </w:pBdr>
        <w:jc w:val="both"/>
        <w:rPr>
          <w:rFonts w:ascii="Arial" w:eastAsia="Arial" w:hAnsi="Arial" w:cs="Arial"/>
          <w:bCs/>
          <w:color w:val="000000"/>
        </w:rPr>
      </w:pPr>
    </w:p>
    <w:p w:rsidR="001C54C3" w:rsidRDefault="00D04967">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CONTENIDO DE LA INICIATIVA DE REFORMA CONSTITUCIONAL</w:t>
      </w:r>
    </w:p>
    <w:p w:rsidR="001C54C3" w:rsidRDefault="001C54C3">
      <w:pPr>
        <w:jc w:val="both"/>
        <w:rPr>
          <w:rFonts w:ascii="Arial" w:eastAsia="Arial" w:hAnsi="Arial" w:cs="Arial"/>
          <w:b/>
        </w:rPr>
      </w:pPr>
    </w:p>
    <w:p w:rsidR="00883115" w:rsidRPr="00883115" w:rsidRDefault="00883115" w:rsidP="00883115">
      <w:pPr>
        <w:jc w:val="both"/>
        <w:rPr>
          <w:rFonts w:ascii="Arial" w:eastAsia="Arial" w:hAnsi="Arial" w:cs="Arial"/>
        </w:rPr>
      </w:pPr>
      <w:r w:rsidRPr="00883115">
        <w:rPr>
          <w:rFonts w:ascii="Arial" w:eastAsia="Arial" w:hAnsi="Arial" w:cs="Arial"/>
        </w:rPr>
        <w:t>La presente iniciativa de reforma constitucional tiene como objetivo devolver la mesa 14 a los educadores y las educadoras oficiales que se encuentren o llegaren a estar en goce de asignación de retiro, goce de pensión, o sus beneficiarios. Los docentes a los que les aplica el presente acto legislativo son los dispuestos en la Ley 91 de 1989 que crea el Fondo Nacional de Prestaciones Sociales del Magisterio y que establece la existencia de docente nacional, nacionalizado y territorial. Según esta disposición normativa, se entiende por</w:t>
      </w:r>
      <w:r w:rsidRPr="009663BC">
        <w:rPr>
          <w:rFonts w:ascii="Arial" w:eastAsia="Arial" w:hAnsi="Arial" w:cs="Arial"/>
          <w:sz w:val="18"/>
        </w:rPr>
        <w:footnoteReference w:id="1"/>
      </w:r>
      <w:r w:rsidRPr="009663BC">
        <w:rPr>
          <w:rFonts w:ascii="Arial" w:eastAsia="Arial" w:hAnsi="Arial" w:cs="Arial"/>
          <w:sz w:val="18"/>
        </w:rPr>
        <w:t>:</w:t>
      </w:r>
    </w:p>
    <w:p w:rsidR="00883115" w:rsidRPr="00883115" w:rsidRDefault="00883115" w:rsidP="00883115">
      <w:pPr>
        <w:jc w:val="both"/>
        <w:rPr>
          <w:rFonts w:ascii="Arial" w:eastAsia="Arial" w:hAnsi="Arial" w:cs="Arial"/>
        </w:rPr>
      </w:pPr>
    </w:p>
    <w:p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Personal nacional aquellos docentes vinculados por nombramiento del Gobierno Nacional;</w:t>
      </w:r>
    </w:p>
    <w:p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 xml:space="preserve">Personal nacionalizado, los que fueron vinculados por nombramiento de la entidad territorial con anterioridad al 1 de enero de 1976 y, los vinculados a partir de esa fecha, de conformidad a lo dispuesto en la Ley 43 de 1975. </w:t>
      </w:r>
    </w:p>
    <w:p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Por último, el personal territorial, son aquellos vinculados por nombramiento de la entidad territorial a partir del 1 de enero de 1975, sin el cumplimiento de lo establecido en el artículo 10 de la Ley 43.</w:t>
      </w:r>
      <w:r w:rsidRPr="00883115">
        <w:rPr>
          <w:rFonts w:ascii="Arial" w:eastAsia="Arial" w:hAnsi="Arial" w:cs="Arial"/>
        </w:rPr>
        <w:t> </w:t>
      </w:r>
    </w:p>
    <w:p w:rsidR="00883115" w:rsidRPr="00883115" w:rsidRDefault="00883115" w:rsidP="00883115">
      <w:pPr>
        <w:jc w:val="both"/>
        <w:rPr>
          <w:rFonts w:ascii="Arial" w:eastAsia="Arial" w:hAnsi="Arial" w:cs="Arial"/>
        </w:rPr>
      </w:pPr>
    </w:p>
    <w:p w:rsidR="00883115" w:rsidRPr="00883115" w:rsidRDefault="00883115" w:rsidP="00883115">
      <w:pPr>
        <w:jc w:val="both"/>
        <w:rPr>
          <w:rFonts w:ascii="Arial" w:eastAsia="Arial" w:hAnsi="Arial" w:cs="Arial"/>
        </w:rPr>
      </w:pPr>
      <w:r w:rsidRPr="00883115">
        <w:rPr>
          <w:rFonts w:ascii="Arial" w:eastAsia="Arial" w:hAnsi="Arial" w:cs="Arial"/>
        </w:rPr>
        <w:t>Para ello, se consagran los siguientes dos (02) artículos que disponen:</w:t>
      </w:r>
    </w:p>
    <w:p w:rsidR="00883115" w:rsidRPr="00883115" w:rsidRDefault="00883115" w:rsidP="00883115">
      <w:pPr>
        <w:jc w:val="both"/>
        <w:rPr>
          <w:rFonts w:ascii="Arial" w:eastAsia="Arial" w:hAnsi="Arial" w:cs="Arial"/>
        </w:rPr>
      </w:pPr>
    </w:p>
    <w:p w:rsidR="00883115" w:rsidRPr="00883115" w:rsidRDefault="00883115" w:rsidP="00883115">
      <w:pPr>
        <w:jc w:val="both"/>
        <w:rPr>
          <w:rFonts w:ascii="Arial" w:eastAsia="Arial" w:hAnsi="Arial" w:cs="Arial"/>
        </w:rPr>
      </w:pPr>
      <w:r w:rsidRPr="00883115">
        <w:rPr>
          <w:rFonts w:ascii="Arial" w:eastAsia="Arial" w:hAnsi="Arial" w:cs="Arial"/>
        </w:rPr>
        <w:t>Artículo 1: Adiciona un parágrafo al artículo 48 de la Constitución Política, estableciendo la excepción para recibir la mesada 14 por parte de los educadores y las educadoras oficiales.</w:t>
      </w:r>
    </w:p>
    <w:p w:rsidR="00883115" w:rsidRPr="00883115" w:rsidRDefault="00883115" w:rsidP="00883115">
      <w:pPr>
        <w:jc w:val="both"/>
        <w:rPr>
          <w:rFonts w:ascii="Arial" w:eastAsia="Arial" w:hAnsi="Arial" w:cs="Arial"/>
        </w:rPr>
      </w:pPr>
    </w:p>
    <w:p w:rsidR="001C54C3" w:rsidRDefault="00883115" w:rsidP="00883115">
      <w:pPr>
        <w:jc w:val="both"/>
        <w:rPr>
          <w:rFonts w:ascii="Arial" w:eastAsia="Arial" w:hAnsi="Arial" w:cs="Arial"/>
        </w:rPr>
      </w:pPr>
      <w:r w:rsidRPr="00883115">
        <w:rPr>
          <w:rFonts w:ascii="Arial" w:eastAsia="Arial" w:hAnsi="Arial" w:cs="Arial"/>
        </w:rPr>
        <w:t>Artículo 2: Establece la vigencia de la reforma constitucional.</w:t>
      </w:r>
    </w:p>
    <w:p w:rsidR="001C54C3" w:rsidRDefault="001C54C3">
      <w:pPr>
        <w:jc w:val="both"/>
        <w:rPr>
          <w:rFonts w:ascii="Arial" w:eastAsia="Arial" w:hAnsi="Arial" w:cs="Arial"/>
        </w:rPr>
      </w:pPr>
    </w:p>
    <w:p w:rsidR="001C54C3" w:rsidRDefault="00D04967">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JUSTIFICACIÓN DE LA INICIATIVA DE REFORMA CONSTITUCIONAL </w:t>
      </w:r>
    </w:p>
    <w:p w:rsidR="001C54C3" w:rsidRDefault="001C54C3">
      <w:pPr>
        <w:jc w:val="both"/>
        <w:rPr>
          <w:rFonts w:ascii="Arial" w:eastAsia="Arial" w:hAnsi="Arial" w:cs="Arial"/>
          <w:b/>
        </w:rPr>
      </w:pPr>
    </w:p>
    <w:p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Contexto general </w:t>
      </w:r>
    </w:p>
    <w:p w:rsidR="001C54C3" w:rsidRDefault="001C54C3">
      <w:pPr>
        <w:pBdr>
          <w:top w:val="nil"/>
          <w:left w:val="nil"/>
          <w:bottom w:val="nil"/>
          <w:right w:val="nil"/>
          <w:between w:val="nil"/>
        </w:pBdr>
        <w:ind w:left="720"/>
        <w:jc w:val="both"/>
        <w:rPr>
          <w:rFonts w:ascii="Arial" w:eastAsia="Arial" w:hAnsi="Arial" w:cs="Arial"/>
          <w:color w:val="000000"/>
        </w:rPr>
      </w:pPr>
    </w:p>
    <w:p w:rsidR="009663BC" w:rsidRPr="009663BC" w:rsidRDefault="009663BC" w:rsidP="009663BC">
      <w:pPr>
        <w:jc w:val="both"/>
        <w:rPr>
          <w:rFonts w:ascii="Arial" w:eastAsia="Arial" w:hAnsi="Arial" w:cs="Arial"/>
        </w:rPr>
      </w:pPr>
      <w:r w:rsidRPr="009663BC">
        <w:rPr>
          <w:rFonts w:ascii="Arial" w:eastAsia="Arial" w:hAnsi="Arial" w:cs="Arial"/>
        </w:rPr>
        <w:t>El reconocimiento y pago de la denominada mesada catorce en favor de los educadores y las educadoras oficiales, mantiene un estímulo por los servicios prestados a la nación en pro de la educación estatal, por su compromiso con el país durante décadas, lo cual se hace extensivo a sus beneficiarios. Este reconocimiento podría beneficiar a cerca de 60mil docentes que hoy se encuentran pensionados y contribuiría al mejoramiento de la calidad de vida y bienestar de los educadores y las educadoras oficiales que gozan de asignación de retiro y/o pensión de invalidez, y sus familias, en caso de pensión de sobrevivientes y/o sustitución pensional.</w:t>
      </w:r>
    </w:p>
    <w:p w:rsidR="009663BC" w:rsidRPr="009663BC" w:rsidRDefault="009663BC" w:rsidP="009663BC">
      <w:pPr>
        <w:jc w:val="both"/>
        <w:rPr>
          <w:rFonts w:ascii="Arial" w:eastAsia="Arial" w:hAnsi="Arial" w:cs="Arial"/>
        </w:rPr>
      </w:pPr>
    </w:p>
    <w:p w:rsidR="009663BC" w:rsidRPr="009663BC" w:rsidRDefault="009663BC" w:rsidP="009663BC">
      <w:pPr>
        <w:jc w:val="both"/>
        <w:rPr>
          <w:rFonts w:ascii="Arial" w:eastAsia="Arial" w:hAnsi="Arial" w:cs="Arial"/>
        </w:rPr>
      </w:pPr>
      <w:r w:rsidRPr="009663BC">
        <w:rPr>
          <w:rFonts w:ascii="Arial" w:eastAsia="Arial" w:hAnsi="Arial" w:cs="Arial"/>
        </w:rPr>
        <w:lastRenderedPageBreak/>
        <w:t>La mesada adicional consagrada en el artículo 142 de la Ley 100 de 1993 se concibió en su momento como un mecanismo de compensación por la pérdida de poder adquisitivo de las pensiones en razón de la inflación</w:t>
      </w:r>
      <w:r w:rsidRPr="009663BC">
        <w:rPr>
          <w:rFonts w:ascii="Arial" w:eastAsia="Arial" w:hAnsi="Arial" w:cs="Arial"/>
          <w:sz w:val="18"/>
          <w:szCs w:val="18"/>
          <w:vertAlign w:val="superscript"/>
        </w:rPr>
        <w:footnoteReference w:id="2"/>
      </w:r>
      <w:r w:rsidRPr="009663BC">
        <w:rPr>
          <w:rFonts w:ascii="Arial" w:eastAsia="Arial" w:hAnsi="Arial" w:cs="Arial"/>
          <w:sz w:val="18"/>
          <w:szCs w:val="18"/>
          <w:vertAlign w:val="superscript"/>
        </w:rPr>
        <w:t>.</w:t>
      </w:r>
      <w:r w:rsidRPr="009663BC">
        <w:rPr>
          <w:rFonts w:ascii="Arial" w:eastAsia="Arial" w:hAnsi="Arial" w:cs="Arial"/>
        </w:rPr>
        <w:t xml:space="preserve"> Este beneficio se otorgó a todos los pensionados, salvo las excepciones expresamente consagradas en el artículo 279 de la Ley 100, dentro de las cuales se contempla a los afiliados del Fondo Nacional de Prestaciones Sociales del Magisterio creado por la Ley 91 de 1989.</w:t>
      </w:r>
    </w:p>
    <w:p w:rsidR="009663BC" w:rsidRPr="009663BC" w:rsidRDefault="009663BC" w:rsidP="009663BC">
      <w:pPr>
        <w:jc w:val="both"/>
        <w:rPr>
          <w:rFonts w:ascii="Arial" w:eastAsia="Arial" w:hAnsi="Arial" w:cs="Arial"/>
        </w:rPr>
      </w:pPr>
    </w:p>
    <w:p w:rsidR="009663BC" w:rsidRPr="009663BC" w:rsidRDefault="009663BC" w:rsidP="009663BC">
      <w:pPr>
        <w:jc w:val="both"/>
        <w:rPr>
          <w:rFonts w:ascii="Arial" w:eastAsia="Arial" w:hAnsi="Arial" w:cs="Arial"/>
        </w:rPr>
      </w:pPr>
      <w:r w:rsidRPr="009663BC">
        <w:rPr>
          <w:rFonts w:ascii="Arial" w:eastAsia="Arial" w:hAnsi="Arial" w:cs="Arial"/>
        </w:rPr>
        <w:t xml:space="preserve">No obstante, la Corte Constitucional al examinar la constitucionalidad del artículo 142 de la Ley 100 de 1993, mediante Sentencia C-409 de 1994 (MP. Hernando Herrera Vergara), hizo extensivo el beneficio de la mesada adicional a todos los pensionados sujetos a la Ley 100 de 1993, por considerar que las disposiciones acusadas incurrían en </w:t>
      </w:r>
      <w:r w:rsidRPr="009663BC">
        <w:rPr>
          <w:rFonts w:ascii="Arial" w:eastAsia="Arial" w:hAnsi="Arial" w:cs="Arial"/>
          <w:i/>
        </w:rPr>
        <w:t>"una clara violación a la prohibición de consagrar discriminaciones en el mismo sector de pensionados, otorgando privilegios para unos en detrimento de los otros, al restringir el ejercicio del derecho a la misma mesada adicional, sin justificación alguna”.</w:t>
      </w:r>
    </w:p>
    <w:p w:rsidR="009663BC" w:rsidRPr="009663BC" w:rsidRDefault="009663BC" w:rsidP="009663BC">
      <w:pPr>
        <w:pStyle w:val="NormalWeb"/>
        <w:shd w:val="clear" w:color="auto" w:fill="FFFFFF"/>
        <w:jc w:val="both"/>
        <w:rPr>
          <w:rFonts w:ascii="Arial" w:eastAsia="Arial" w:hAnsi="Arial" w:cs="Arial"/>
          <w:lang w:val="es-CO"/>
        </w:rPr>
      </w:pPr>
      <w:r w:rsidRPr="009663BC">
        <w:rPr>
          <w:rFonts w:ascii="Arial" w:hAnsi="Arial" w:cs="Arial"/>
          <w:lang w:val="es-CO"/>
        </w:rPr>
        <w:t xml:space="preserve">Es pertinente señalar que los pensionados del magisterio tenían derecho a la pensión adicional según el artículo 142 de la ley 100 de 1993. </w:t>
      </w:r>
      <w:r w:rsidRPr="009663BC">
        <w:rPr>
          <w:rFonts w:ascii="Arial" w:eastAsia="Arial" w:hAnsi="Arial" w:cs="Arial"/>
          <w:lang w:val="es-CO"/>
        </w:rPr>
        <w:t>No obstante, este beneficio pensional, en virtud del Acto legislativo 01 de 2005, fue suprimido por el Congreso de la República, señalando esta disposición que:</w:t>
      </w:r>
    </w:p>
    <w:p w:rsidR="009663BC" w:rsidRPr="009663BC" w:rsidRDefault="009663BC" w:rsidP="009663BC">
      <w:pPr>
        <w:pStyle w:val="Sinespaciado"/>
        <w:jc w:val="both"/>
        <w:rPr>
          <w:rFonts w:ascii="Arial" w:eastAsia="Arial" w:hAnsi="Arial" w:cs="Arial"/>
          <w:sz w:val="24"/>
          <w:lang w:val="es-CO"/>
        </w:rPr>
      </w:pPr>
      <w:r w:rsidRPr="009663BC">
        <w:rPr>
          <w:rFonts w:ascii="Arial" w:hAnsi="Arial" w:cs="Arial"/>
          <w:i/>
          <w:color w:val="000000"/>
          <w:sz w:val="24"/>
          <w:szCs w:val="24"/>
          <w:shd w:val="clear" w:color="auto" w:fill="FFFFFF"/>
          <w:lang w:val="es-CO" w:eastAsia="en-US"/>
        </w:rPr>
        <w:t>“Las personas cuyo derecho a la pensión se cause a partir de la vigencia del presente Acto Legislativo no podrán recibir más de trece (13) mesadas pensionales al año. Se entiende que la pensión se causa cuando se cumplen todos los requisitos para acceder a ella, aun cuando no se hubiese efectuado el reconocimiento”.</w:t>
      </w:r>
      <w:r w:rsidRPr="009663BC">
        <w:rPr>
          <w:rFonts w:ascii="Arial" w:eastAsia="Arial" w:hAnsi="Arial" w:cs="Arial"/>
          <w:sz w:val="24"/>
          <w:lang w:val="es-CO"/>
        </w:rPr>
        <w:t xml:space="preserve"> De esta forma, se presenta una variación para los docentes, por lo cual después del Acto Legislativo 01 de 2005, los docentes vinculados antes del 01 de enero de 1981 al Fondo Nacional de Prestaciones Sociales del Magisterio que no son acreedores de la pensión de gracia</w:t>
      </w:r>
      <w:r w:rsidRPr="009663BC">
        <w:rPr>
          <w:rStyle w:val="Refdenotaalpie"/>
          <w:rFonts w:ascii="Arial" w:eastAsia="Arial" w:hAnsi="Arial" w:cs="Arial"/>
          <w:sz w:val="24"/>
          <w:lang w:val="es-CO"/>
        </w:rPr>
        <w:footnoteReference w:id="3"/>
      </w:r>
      <w:r w:rsidRPr="009663BC">
        <w:rPr>
          <w:rFonts w:ascii="Arial" w:eastAsia="Arial" w:hAnsi="Arial" w:cs="Arial"/>
          <w:sz w:val="24"/>
          <w:lang w:val="es-CO"/>
        </w:rPr>
        <w:t>. Por esta disposición, se estableció que la mesada 14 para docentes aplicaría hasta el 31 de julio de 2011 para personas que devengaran una pensión igual o inferior a 3 SMMLV y con cuantía superior solo percibirían 13 mesadas.</w:t>
      </w:r>
    </w:p>
    <w:p w:rsidR="00963119" w:rsidRDefault="00963119">
      <w:pPr>
        <w:jc w:val="both"/>
        <w:rPr>
          <w:rFonts w:ascii="Arial" w:eastAsia="Arial" w:hAnsi="Arial" w:cs="Arial"/>
        </w:rPr>
      </w:pPr>
    </w:p>
    <w:p w:rsidR="00963119" w:rsidRDefault="00963119" w:rsidP="00963119">
      <w:pPr>
        <w:pStyle w:val="Sinespaciado"/>
        <w:rPr>
          <w:rFonts w:eastAsia="Arial"/>
        </w:rPr>
      </w:pPr>
    </w:p>
    <w:p w:rsidR="00AC7E98" w:rsidRPr="00AC7E98" w:rsidRDefault="00AC7E98" w:rsidP="00AC7E98">
      <w:pPr>
        <w:pStyle w:val="Prrafodelista"/>
        <w:numPr>
          <w:ilvl w:val="0"/>
          <w:numId w:val="2"/>
        </w:numPr>
        <w:jc w:val="both"/>
        <w:rPr>
          <w:rFonts w:ascii="Arial" w:eastAsia="Arial" w:hAnsi="Arial" w:cs="Arial"/>
          <w:b/>
          <w:bCs/>
          <w:i/>
          <w:iCs/>
        </w:rPr>
      </w:pPr>
      <w:r w:rsidRPr="00AC7E98">
        <w:rPr>
          <w:rFonts w:ascii="Arial" w:eastAsia="Arial" w:hAnsi="Arial" w:cs="Arial"/>
          <w:b/>
          <w:bCs/>
          <w:i/>
          <w:iCs/>
        </w:rPr>
        <w:t>Glosario de términos</w:t>
      </w:r>
      <w:r>
        <w:rPr>
          <w:rFonts w:ascii="Arial" w:eastAsia="Arial" w:hAnsi="Arial" w:cs="Arial"/>
          <w:b/>
          <w:bCs/>
          <w:i/>
          <w:iCs/>
        </w:rPr>
        <w:t xml:space="preserve"> aplicables al Acto Legislativo</w:t>
      </w:r>
    </w:p>
    <w:p w:rsidR="00AC7E98" w:rsidRDefault="00AC7E98" w:rsidP="00AC7E98">
      <w:pPr>
        <w:jc w:val="both"/>
        <w:rPr>
          <w:rFonts w:ascii="Arial" w:eastAsia="Arial" w:hAnsi="Arial" w:cs="Arial"/>
        </w:rPr>
      </w:pPr>
    </w:p>
    <w:p w:rsidR="00AC7E98" w:rsidRDefault="00AC7E98" w:rsidP="00AC7E98">
      <w:pPr>
        <w:jc w:val="both"/>
        <w:rPr>
          <w:rFonts w:ascii="Arial" w:eastAsia="Arial" w:hAnsi="Arial" w:cs="Arial"/>
        </w:rPr>
      </w:pPr>
      <w:r>
        <w:rPr>
          <w:rFonts w:ascii="Arial" w:eastAsia="Arial" w:hAnsi="Arial" w:cs="Arial"/>
        </w:rPr>
        <w:lastRenderedPageBreak/>
        <w:t>Para efectos de interpret</w:t>
      </w:r>
      <w:r w:rsidR="00963119">
        <w:rPr>
          <w:rFonts w:ascii="Arial" w:eastAsia="Arial" w:hAnsi="Arial" w:cs="Arial"/>
        </w:rPr>
        <w:t>ar conceptualmente el presente A</w:t>
      </w:r>
      <w:r>
        <w:rPr>
          <w:rFonts w:ascii="Arial" w:eastAsia="Arial" w:hAnsi="Arial" w:cs="Arial"/>
        </w:rPr>
        <w:t xml:space="preserve">cto </w:t>
      </w:r>
      <w:r w:rsidR="00963119">
        <w:rPr>
          <w:rFonts w:ascii="Arial" w:eastAsia="Arial" w:hAnsi="Arial" w:cs="Arial"/>
        </w:rPr>
        <w:t>L</w:t>
      </w:r>
      <w:r>
        <w:rPr>
          <w:rFonts w:ascii="Arial" w:eastAsia="Arial" w:hAnsi="Arial" w:cs="Arial"/>
        </w:rPr>
        <w:t>egislativo, se aplicará de manera armónica lo dispuesto en la Ley 91 de 1989, donde se entiende lo siguiente:</w:t>
      </w:r>
    </w:p>
    <w:p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b/>
          <w:bCs/>
          <w:i/>
          <w:iCs/>
        </w:rPr>
        <w:t>“Personal nacional.</w:t>
      </w:r>
      <w:r w:rsidRPr="00AC7E98">
        <w:rPr>
          <w:rFonts w:ascii="Arial" w:eastAsia="Arial" w:hAnsi="Arial" w:cs="Arial"/>
          <w:i/>
          <w:iCs/>
        </w:rPr>
        <w:t xml:space="preserve"> Son los docentes vinculados por nombramiento del Gobierno Nacional.</w:t>
      </w:r>
    </w:p>
    <w:p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b/>
          <w:bCs/>
          <w:i/>
          <w:iCs/>
        </w:rPr>
        <w:t>Personal nacionalizado.</w:t>
      </w:r>
      <w:r w:rsidRPr="00AC7E98">
        <w:rPr>
          <w:rFonts w:ascii="Arial" w:eastAsia="Arial" w:hAnsi="Arial" w:cs="Arial"/>
          <w:i/>
          <w:iCs/>
        </w:rPr>
        <w:t xml:space="preserve"> Son los docentes vinculados por nombramiento de entidad territorial antes del 1 de enero de 1976 y los vinculados a partir de esta fecha, de conformidad con lo dispuesto por la Ley 43 de 1975.</w:t>
      </w:r>
    </w:p>
    <w:p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i/>
          <w:iCs/>
        </w:rPr>
        <w:t> </w:t>
      </w:r>
      <w:r w:rsidRPr="00AC7E98">
        <w:rPr>
          <w:rFonts w:ascii="Arial" w:eastAsia="Arial" w:hAnsi="Arial" w:cs="Arial"/>
          <w:b/>
          <w:bCs/>
          <w:i/>
          <w:iCs/>
        </w:rPr>
        <w:t>Personal territorial.</w:t>
      </w:r>
      <w:r w:rsidRPr="00AC7E98">
        <w:rPr>
          <w:rFonts w:ascii="Arial" w:eastAsia="Arial" w:hAnsi="Arial" w:cs="Arial"/>
          <w:i/>
          <w:iCs/>
        </w:rPr>
        <w:t xml:space="preserve"> Son los docentes vinculados por nombramiento de entidad territorial, a partir del 1 de enero de 1976, sin el cumplimiento del requisito establecido en el artículo 10 de la Ley 43 de 1975”.</w:t>
      </w:r>
    </w:p>
    <w:p w:rsidR="00AC7E98" w:rsidRDefault="00AC7E98">
      <w:pPr>
        <w:jc w:val="both"/>
        <w:rPr>
          <w:rFonts w:ascii="Arial" w:eastAsia="Arial" w:hAnsi="Arial" w:cs="Arial"/>
        </w:rPr>
      </w:pPr>
    </w:p>
    <w:p w:rsidR="00AC7E98" w:rsidRDefault="00AC7E98">
      <w:pPr>
        <w:jc w:val="both"/>
        <w:rPr>
          <w:rFonts w:ascii="Arial" w:eastAsia="Arial" w:hAnsi="Arial" w:cs="Arial"/>
        </w:rPr>
      </w:pPr>
    </w:p>
    <w:p w:rsidR="00AC7E98" w:rsidRPr="00AC7E98" w:rsidRDefault="00D04967" w:rsidP="00AC7E98">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El</w:t>
      </w:r>
      <w:r>
        <w:rPr>
          <w:rFonts w:ascii="Arial" w:eastAsia="Arial" w:hAnsi="Arial" w:cs="Arial"/>
          <w:i/>
          <w:color w:val="000000"/>
        </w:rPr>
        <w:t> </w:t>
      </w:r>
      <w:r>
        <w:rPr>
          <w:rFonts w:ascii="Arial" w:eastAsia="Arial" w:hAnsi="Arial" w:cs="Arial"/>
          <w:b/>
          <w:i/>
          <w:color w:val="000000"/>
        </w:rPr>
        <w:t xml:space="preserve">régimen especial de seguridad social en pensiones aplicable a </w:t>
      </w:r>
      <w:r w:rsidR="00AC7E98" w:rsidRPr="00AC7E98">
        <w:rPr>
          <w:rFonts w:ascii="Arial" w:eastAsia="Arial" w:hAnsi="Arial" w:cs="Arial"/>
          <w:b/>
          <w:i/>
          <w:color w:val="000000"/>
        </w:rPr>
        <w:t>los y las docentes nacionales, nacionalizados y territoriales</w:t>
      </w:r>
    </w:p>
    <w:p w:rsidR="001C54C3" w:rsidRDefault="001C54C3">
      <w:pPr>
        <w:jc w:val="both"/>
        <w:rPr>
          <w:rFonts w:ascii="Arial" w:eastAsia="Arial" w:hAnsi="Arial" w:cs="Arial"/>
        </w:rPr>
      </w:pPr>
    </w:p>
    <w:p w:rsidR="001C54C3" w:rsidRDefault="00D04967">
      <w:pPr>
        <w:jc w:val="both"/>
        <w:rPr>
          <w:rFonts w:ascii="Arial" w:eastAsia="Arial" w:hAnsi="Arial" w:cs="Arial"/>
        </w:rPr>
      </w:pPr>
      <w:r>
        <w:rPr>
          <w:rFonts w:ascii="Arial" w:eastAsia="Arial" w:hAnsi="Arial" w:cs="Arial"/>
        </w:rPr>
        <w:t>De acuerdo con el parágrafo transitorio 1° del Acto Legislativo 01 de 2005</w:t>
      </w:r>
      <w:r w:rsidR="00963119">
        <w:rPr>
          <w:rFonts w:ascii="Arial" w:eastAsia="Arial" w:hAnsi="Arial" w:cs="Arial"/>
        </w:rPr>
        <w:t>,</w:t>
      </w:r>
      <w:r>
        <w:rPr>
          <w:rFonts w:ascii="Arial" w:eastAsia="Arial" w:hAnsi="Arial" w:cs="Arial"/>
        </w:rPr>
        <w:t xml:space="preserve"> el derecho a la pensión de jubilación de los maestros oficiales se encuentra reg</w:t>
      </w:r>
      <w:r w:rsidR="00963119">
        <w:rPr>
          <w:rFonts w:ascii="Arial" w:eastAsia="Arial" w:hAnsi="Arial" w:cs="Arial"/>
        </w:rPr>
        <w:t>ulado en dos regímenes diversos:</w:t>
      </w:r>
      <w:r>
        <w:rPr>
          <w:rFonts w:ascii="Arial" w:eastAsia="Arial" w:hAnsi="Arial" w:cs="Arial"/>
        </w:rPr>
        <w:t xml:space="preserve"> </w:t>
      </w:r>
      <w:r w:rsidRPr="00963119">
        <w:rPr>
          <w:rFonts w:ascii="Arial" w:eastAsia="Arial" w:hAnsi="Arial" w:cs="Arial"/>
          <w:b/>
        </w:rPr>
        <w:t>El primero</w:t>
      </w:r>
      <w:r>
        <w:rPr>
          <w:rFonts w:ascii="Arial" w:eastAsia="Arial" w:hAnsi="Arial" w:cs="Arial"/>
        </w:rPr>
        <w:t>, está comprendido por las normas que se encontraban en vigor antes de la expedición de la Ley 812 de 2003 y, en particular, por el artículo 15 de la Ley 91 de 1989 y el artículo 115 de la Ley 115 de 1994. Este régimen es aplicable a los docentes que se vincularon al servicio con anterioridad a la entrada en vigor de</w:t>
      </w:r>
      <w:r w:rsidR="00963119">
        <w:rPr>
          <w:rFonts w:ascii="Arial" w:eastAsia="Arial" w:hAnsi="Arial" w:cs="Arial"/>
        </w:rPr>
        <w:t>l artículo 81 de la mencionada L</w:t>
      </w:r>
      <w:r>
        <w:rPr>
          <w:rFonts w:ascii="Arial" w:eastAsia="Arial" w:hAnsi="Arial" w:cs="Arial"/>
        </w:rPr>
        <w:t xml:space="preserve">ey. </w:t>
      </w:r>
      <w:r w:rsidRPr="00963119">
        <w:rPr>
          <w:rFonts w:ascii="Arial" w:eastAsia="Arial" w:hAnsi="Arial" w:cs="Arial"/>
          <w:b/>
        </w:rPr>
        <w:t>El segundo</w:t>
      </w:r>
      <w:r>
        <w:rPr>
          <w:rFonts w:ascii="Arial" w:eastAsia="Arial" w:hAnsi="Arial" w:cs="Arial"/>
        </w:rPr>
        <w:t>, es el previsto en la Ley 100 de 1993, salvo en lo referente a la edad de pensión, la cual será de 57 años para hombres y mujeres. Este régimen es aplicable a los docentes que se vincularon al servicio con posterioridad a la entrada en vigor del artículo 81 de la Ley 812 de 2003.</w:t>
      </w:r>
    </w:p>
    <w:p w:rsidR="001C54C3" w:rsidRDefault="001C54C3">
      <w:pPr>
        <w:jc w:val="both"/>
        <w:rPr>
          <w:rFonts w:ascii="Arial" w:eastAsia="Arial" w:hAnsi="Arial" w:cs="Arial"/>
        </w:rPr>
      </w:pPr>
    </w:p>
    <w:p w:rsidR="001C54C3" w:rsidRDefault="00D04967">
      <w:pPr>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Normas previas a la Ley 812 de 2003</w:t>
      </w:r>
    </w:p>
    <w:p w:rsidR="001C54C3" w:rsidRDefault="001C54C3">
      <w:pPr>
        <w:pBdr>
          <w:top w:val="nil"/>
          <w:left w:val="nil"/>
          <w:bottom w:val="nil"/>
          <w:right w:val="nil"/>
          <w:between w:val="nil"/>
        </w:pBdr>
        <w:ind w:left="1080"/>
        <w:jc w:val="both"/>
        <w:rPr>
          <w:rFonts w:ascii="Arial" w:eastAsia="Arial" w:hAnsi="Arial" w:cs="Arial"/>
          <w:color w:val="000000"/>
        </w:rPr>
      </w:pPr>
    </w:p>
    <w:p w:rsidR="001C54C3" w:rsidRDefault="00D04967">
      <w:pPr>
        <w:jc w:val="both"/>
        <w:rPr>
          <w:rFonts w:ascii="Arial" w:eastAsia="Arial" w:hAnsi="Arial" w:cs="Arial"/>
        </w:rPr>
      </w:pPr>
      <w:r>
        <w:rPr>
          <w:rFonts w:ascii="Arial" w:eastAsia="Arial" w:hAnsi="Arial" w:cs="Arial"/>
        </w:rPr>
        <w:t>En virtud de la lucha histórica de los y las docentes en pro de condici</w:t>
      </w:r>
      <w:r w:rsidR="00C77C22">
        <w:rPr>
          <w:rFonts w:ascii="Arial" w:eastAsia="Arial" w:hAnsi="Arial" w:cs="Arial"/>
        </w:rPr>
        <w:t>ones laborales y de vejez digna</w:t>
      </w:r>
      <w:r>
        <w:rPr>
          <w:rFonts w:ascii="Arial" w:eastAsia="Arial" w:hAnsi="Arial" w:cs="Arial"/>
        </w:rPr>
        <w:t>, el Congreso de la República</w:t>
      </w:r>
      <w:r w:rsidR="00C77C22">
        <w:rPr>
          <w:rFonts w:ascii="Arial" w:eastAsia="Arial" w:hAnsi="Arial" w:cs="Arial"/>
        </w:rPr>
        <w:t>,</w:t>
      </w:r>
      <w:r>
        <w:rPr>
          <w:rFonts w:ascii="Arial" w:eastAsia="Arial" w:hAnsi="Arial" w:cs="Arial"/>
        </w:rPr>
        <w:t xml:space="preserve"> a través de la Ley 91 de 1989</w:t>
      </w:r>
      <w:r w:rsidR="00C77C22">
        <w:rPr>
          <w:rFonts w:ascii="Arial" w:eastAsia="Arial" w:hAnsi="Arial" w:cs="Arial"/>
        </w:rPr>
        <w:t>,</w:t>
      </w:r>
      <w:r>
        <w:rPr>
          <w:rFonts w:ascii="Arial" w:eastAsia="Arial" w:hAnsi="Arial" w:cs="Arial"/>
        </w:rPr>
        <w:t xml:space="preserve"> creó un régimen especial para atender las prestaciones sociales de los docentes por medio del Fondo Nacional de Prestaciones Sociales del Magisterio, cuyo objetivo</w:t>
      </w:r>
      <w:r w:rsidR="00C77C22">
        <w:rPr>
          <w:rFonts w:ascii="Arial" w:eastAsia="Arial" w:hAnsi="Arial" w:cs="Arial"/>
        </w:rPr>
        <w:t>,</w:t>
      </w:r>
      <w:r>
        <w:rPr>
          <w:rFonts w:ascii="Arial" w:eastAsia="Arial" w:hAnsi="Arial" w:cs="Arial"/>
        </w:rPr>
        <w:t xml:space="preserve"> como lo establece el artículo 5 de la citada Ley</w:t>
      </w:r>
      <w:r w:rsidR="00C77C22">
        <w:rPr>
          <w:rFonts w:ascii="Arial" w:eastAsia="Arial" w:hAnsi="Arial" w:cs="Arial"/>
        </w:rPr>
        <w:t>,</w:t>
      </w:r>
      <w:r>
        <w:rPr>
          <w:rFonts w:ascii="Arial" w:eastAsia="Arial" w:hAnsi="Arial" w:cs="Arial"/>
        </w:rPr>
        <w:t xml:space="preserve"> son:</w:t>
      </w:r>
    </w:p>
    <w:p w:rsidR="001C54C3" w:rsidRDefault="001C54C3">
      <w:pPr>
        <w:jc w:val="both"/>
        <w:rPr>
          <w:rFonts w:ascii="Arial" w:eastAsia="Arial" w:hAnsi="Arial" w:cs="Arial"/>
        </w:rPr>
      </w:pPr>
    </w:p>
    <w:p w:rsidR="001C54C3" w:rsidRDefault="00D04967">
      <w:pPr>
        <w:ind w:left="708"/>
        <w:jc w:val="both"/>
        <w:rPr>
          <w:rFonts w:ascii="Arial" w:eastAsia="Arial" w:hAnsi="Arial" w:cs="Arial"/>
          <w:i/>
        </w:rPr>
      </w:pPr>
      <w:r>
        <w:rPr>
          <w:rFonts w:ascii="Arial" w:eastAsia="Arial" w:hAnsi="Arial" w:cs="Arial"/>
          <w:i/>
        </w:rPr>
        <w:t>1. Efectuar el pago de las prestaciones sociales del personal afiliado.</w:t>
      </w:r>
    </w:p>
    <w:p w:rsidR="001C54C3" w:rsidRDefault="00D04967">
      <w:pPr>
        <w:ind w:left="708"/>
        <w:jc w:val="both"/>
        <w:rPr>
          <w:rFonts w:ascii="Arial" w:eastAsia="Arial" w:hAnsi="Arial" w:cs="Arial"/>
          <w:i/>
        </w:rPr>
      </w:pPr>
      <w:r>
        <w:rPr>
          <w:rFonts w:ascii="Arial" w:eastAsia="Arial" w:hAnsi="Arial" w:cs="Arial"/>
          <w:i/>
        </w:rPr>
        <w:t xml:space="preserve">2. Garantizar la </w:t>
      </w:r>
      <w:r w:rsidR="00AC7E98">
        <w:rPr>
          <w:rFonts w:ascii="Arial" w:eastAsia="Arial" w:hAnsi="Arial" w:cs="Arial"/>
          <w:i/>
        </w:rPr>
        <w:t>prestación</w:t>
      </w:r>
      <w:r>
        <w:rPr>
          <w:rFonts w:ascii="Arial" w:eastAsia="Arial" w:hAnsi="Arial" w:cs="Arial"/>
          <w:i/>
        </w:rPr>
        <w:t xml:space="preserve"> de los servicios </w:t>
      </w:r>
      <w:r w:rsidR="00C77C22">
        <w:rPr>
          <w:rFonts w:ascii="Arial" w:eastAsia="Arial" w:hAnsi="Arial" w:cs="Arial"/>
          <w:i/>
        </w:rPr>
        <w:t>médico</w:t>
      </w:r>
      <w:r>
        <w:rPr>
          <w:rFonts w:ascii="Arial" w:eastAsia="Arial" w:hAnsi="Arial" w:cs="Arial"/>
          <w:i/>
        </w:rPr>
        <w:t>-asistenciales, que contratará con entidades de acuerdo con instrucciones que imparta el Consejo Directivo del Fondo.</w:t>
      </w:r>
    </w:p>
    <w:p w:rsidR="001C54C3" w:rsidRDefault="00D04967">
      <w:pPr>
        <w:ind w:left="708"/>
        <w:jc w:val="both"/>
        <w:rPr>
          <w:rFonts w:ascii="Arial" w:eastAsia="Arial" w:hAnsi="Arial" w:cs="Arial"/>
          <w:i/>
        </w:rPr>
      </w:pPr>
      <w:r>
        <w:rPr>
          <w:rFonts w:ascii="Arial" w:eastAsia="Arial" w:hAnsi="Arial" w:cs="Arial"/>
          <w:i/>
        </w:rPr>
        <w:lastRenderedPageBreak/>
        <w:t xml:space="preserve">3. Llevar los registros contables y </w:t>
      </w:r>
      <w:r w:rsidR="00AC7E98">
        <w:rPr>
          <w:rFonts w:ascii="Arial" w:eastAsia="Arial" w:hAnsi="Arial" w:cs="Arial"/>
          <w:i/>
        </w:rPr>
        <w:t>estadísticos</w:t>
      </w:r>
      <w:r>
        <w:rPr>
          <w:rFonts w:ascii="Arial" w:eastAsia="Arial" w:hAnsi="Arial" w:cs="Arial"/>
          <w:i/>
        </w:rPr>
        <w:t xml:space="preserve"> necesarios para determinar el estado de los aportes y garantizar un estricto control del uso de los recursos y constituir una base de datos del personal afiliado, con el fin de cumplir todas las obligaciones que en materia prestacional deba atender el Fondo, que </w:t>
      </w:r>
      <w:r w:rsidR="00AC7E98">
        <w:rPr>
          <w:rFonts w:ascii="Arial" w:eastAsia="Arial" w:hAnsi="Arial" w:cs="Arial"/>
          <w:i/>
        </w:rPr>
        <w:t>además</w:t>
      </w:r>
      <w:r>
        <w:rPr>
          <w:rFonts w:ascii="Arial" w:eastAsia="Arial" w:hAnsi="Arial" w:cs="Arial"/>
          <w:i/>
        </w:rPr>
        <w:t xml:space="preserve"> pueda ser utilizable para consolidar la </w:t>
      </w:r>
      <w:r w:rsidR="00C77C22">
        <w:rPr>
          <w:rFonts w:ascii="Arial" w:eastAsia="Arial" w:hAnsi="Arial" w:cs="Arial"/>
          <w:i/>
        </w:rPr>
        <w:t>nómina</w:t>
      </w:r>
      <w:r>
        <w:rPr>
          <w:rFonts w:ascii="Arial" w:eastAsia="Arial" w:hAnsi="Arial" w:cs="Arial"/>
          <w:i/>
        </w:rPr>
        <w:t xml:space="preserve"> y preparar el presupuesto en el Ministerio de Hacienda.</w:t>
      </w:r>
    </w:p>
    <w:p w:rsidR="001C54C3" w:rsidRDefault="00D04967">
      <w:pPr>
        <w:ind w:left="708"/>
        <w:jc w:val="both"/>
        <w:rPr>
          <w:rFonts w:ascii="Arial" w:eastAsia="Arial" w:hAnsi="Arial" w:cs="Arial"/>
          <w:i/>
        </w:rPr>
      </w:pPr>
      <w:r>
        <w:rPr>
          <w:rFonts w:ascii="Arial" w:eastAsia="Arial" w:hAnsi="Arial" w:cs="Arial"/>
          <w:i/>
        </w:rPr>
        <w:t xml:space="preserve">4. Velar para que la </w:t>
      </w:r>
      <w:r w:rsidR="00AC7E98">
        <w:rPr>
          <w:rFonts w:ascii="Arial" w:eastAsia="Arial" w:hAnsi="Arial" w:cs="Arial"/>
          <w:i/>
        </w:rPr>
        <w:t>Nación</w:t>
      </w:r>
      <w:r>
        <w:rPr>
          <w:rFonts w:ascii="Arial" w:eastAsia="Arial" w:hAnsi="Arial" w:cs="Arial"/>
          <w:i/>
        </w:rPr>
        <w:t xml:space="preserve"> cumpla en forma oportuna con los aportes que le corresponden e igualmente transfiera los descuentos de los docentes.</w:t>
      </w:r>
    </w:p>
    <w:p w:rsidR="001C54C3" w:rsidRDefault="00D04967">
      <w:pPr>
        <w:ind w:left="708"/>
        <w:jc w:val="both"/>
        <w:rPr>
          <w:rFonts w:ascii="Arial" w:eastAsia="Arial" w:hAnsi="Arial" w:cs="Arial"/>
        </w:rPr>
      </w:pPr>
      <w:r>
        <w:rPr>
          <w:rFonts w:ascii="Arial" w:eastAsia="Arial" w:hAnsi="Arial" w:cs="Arial"/>
          <w:i/>
        </w:rPr>
        <w:t>5. Velar para que todas las entidades deudoras del Fondo Nacional de Prestaciones del Magisterio, cumplan oportunamente con el pago de sus obligaciones.</w:t>
      </w:r>
    </w:p>
    <w:p w:rsidR="001C54C3" w:rsidRDefault="001C54C3">
      <w:pPr>
        <w:jc w:val="both"/>
        <w:rPr>
          <w:rFonts w:ascii="Arial" w:eastAsia="Arial" w:hAnsi="Arial" w:cs="Arial"/>
        </w:rPr>
      </w:pPr>
    </w:p>
    <w:p w:rsidR="001C54C3" w:rsidRDefault="00D04967">
      <w:pPr>
        <w:jc w:val="both"/>
        <w:rPr>
          <w:rFonts w:ascii="Arial" w:eastAsia="Arial" w:hAnsi="Arial" w:cs="Arial"/>
        </w:rPr>
      </w:pPr>
      <w:r>
        <w:rPr>
          <w:rFonts w:ascii="Arial" w:eastAsia="Arial" w:hAnsi="Arial" w:cs="Arial"/>
        </w:rPr>
        <w:t xml:space="preserve">Este régimen especial al momento del trámite de la </w:t>
      </w:r>
      <w:r w:rsidR="00C77C22">
        <w:rPr>
          <w:rFonts w:ascii="Arial" w:eastAsia="Arial" w:hAnsi="Arial" w:cs="Arial"/>
        </w:rPr>
        <w:t>Ley 100 de 1993</w:t>
      </w:r>
      <w:r>
        <w:rPr>
          <w:rFonts w:ascii="Arial" w:eastAsia="Arial" w:hAnsi="Arial" w:cs="Arial"/>
        </w:rPr>
        <w:t xml:space="preserve"> se mantuvo, puesto que la intención del legislador en su momento fue claramente la de proteger los derechos adquiridos de este sector de trabajadores en materia pensional. Es menester resaltar que la Corte Constitucional</w:t>
      </w:r>
      <w:r w:rsidR="00C77C22">
        <w:rPr>
          <w:rFonts w:ascii="Arial" w:eastAsia="Arial" w:hAnsi="Arial" w:cs="Arial"/>
        </w:rPr>
        <w:t>,</w:t>
      </w:r>
      <w:r>
        <w:rPr>
          <w:rFonts w:ascii="Arial" w:eastAsia="Arial" w:hAnsi="Arial" w:cs="Arial"/>
        </w:rPr>
        <w:t xml:space="preserve"> por medio de la sentencia C-461 de 1995, consideró que dicho trato diferencial es justificado y ajustado a la Constitución Política de 1991.</w:t>
      </w:r>
    </w:p>
    <w:p w:rsidR="00C4499C" w:rsidRPr="00AC7E98" w:rsidRDefault="00C4499C">
      <w:pPr>
        <w:jc w:val="both"/>
        <w:rPr>
          <w:rFonts w:ascii="Arial" w:eastAsia="Arial" w:hAnsi="Arial" w:cs="Arial"/>
        </w:rPr>
      </w:pPr>
    </w:p>
    <w:p w:rsidR="001C54C3" w:rsidRDefault="00D04967">
      <w:pPr>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Normas posteriores a la Ley 812 de 2003</w:t>
      </w:r>
    </w:p>
    <w:p w:rsidR="001C54C3" w:rsidRDefault="001C54C3">
      <w:pPr>
        <w:jc w:val="both"/>
        <w:rPr>
          <w:rFonts w:ascii="Arial" w:eastAsia="Arial" w:hAnsi="Arial" w:cs="Arial"/>
          <w:b/>
        </w:rPr>
      </w:pPr>
    </w:p>
    <w:p w:rsidR="001C54C3" w:rsidRDefault="00D04967">
      <w:pPr>
        <w:jc w:val="both"/>
        <w:rPr>
          <w:rFonts w:ascii="Arial" w:eastAsia="Arial" w:hAnsi="Arial" w:cs="Arial"/>
        </w:rPr>
      </w:pPr>
      <w:r>
        <w:rPr>
          <w:rFonts w:ascii="Arial" w:eastAsia="Arial" w:hAnsi="Arial" w:cs="Arial"/>
        </w:rPr>
        <w:t xml:space="preserve">En materia pensional, la Ley 812 de 2003, que entró en vigencia el 26 de junio de 2003, dispuso en el artículo 81: </w:t>
      </w:r>
      <w:r>
        <w:rPr>
          <w:rFonts w:ascii="Arial" w:eastAsia="Arial" w:hAnsi="Arial" w:cs="Arial"/>
          <w:i/>
        </w:rPr>
        <w:t>“(…) Los docentes que se vinculen a partir de la entrada en vigencia de la presente ley, serán afiliados al Fondo Nacional de Prestaciones Sociales del Magisterio y tendrán los derechos pensionales del régimen pensional de prima media establecido en las Leyes 100 de 1993 y 797 de 2003, con los requisitos previstos en él, con excepción de la edad de pensión de vejez que será de 57 años para hombres y mujeres. (…)”.</w:t>
      </w:r>
    </w:p>
    <w:p w:rsidR="001C54C3" w:rsidRDefault="00D04967">
      <w:pPr>
        <w:jc w:val="both"/>
        <w:rPr>
          <w:rFonts w:ascii="Arial" w:eastAsia="Arial" w:hAnsi="Arial" w:cs="Arial"/>
        </w:rPr>
      </w:pPr>
      <w:r>
        <w:rPr>
          <w:rFonts w:ascii="Arial" w:eastAsia="Arial" w:hAnsi="Arial" w:cs="Arial"/>
        </w:rPr>
        <w:t xml:space="preserve"> </w:t>
      </w:r>
    </w:p>
    <w:p w:rsidR="001C54C3" w:rsidRPr="00C77C22" w:rsidRDefault="00D04967">
      <w:pPr>
        <w:jc w:val="both"/>
        <w:rPr>
          <w:rFonts w:ascii="Arial" w:eastAsia="Arial" w:hAnsi="Arial" w:cs="Arial"/>
          <w:i/>
        </w:rPr>
      </w:pPr>
      <w:r>
        <w:rPr>
          <w:rFonts w:ascii="Arial" w:eastAsia="Arial" w:hAnsi="Arial" w:cs="Arial"/>
        </w:rPr>
        <w:t>A su vez, el artículo 33 de la Ley 100 de 1993</w:t>
      </w:r>
      <w:r w:rsidR="00C77C22">
        <w:rPr>
          <w:rFonts w:ascii="Arial" w:eastAsia="Arial" w:hAnsi="Arial" w:cs="Arial"/>
        </w:rPr>
        <w:t>,</w:t>
      </w:r>
      <w:r>
        <w:rPr>
          <w:rFonts w:ascii="Arial" w:eastAsia="Arial" w:hAnsi="Arial" w:cs="Arial"/>
        </w:rPr>
        <w:t xml:space="preserve"> modificado por el artículo 9 de la Ley 797 de 2003</w:t>
      </w:r>
      <w:r w:rsidR="00C77C22">
        <w:rPr>
          <w:rFonts w:ascii="Arial" w:eastAsia="Arial" w:hAnsi="Arial" w:cs="Arial"/>
        </w:rPr>
        <w:t>,</w:t>
      </w:r>
      <w:r>
        <w:rPr>
          <w:rFonts w:ascii="Arial" w:eastAsia="Arial" w:hAnsi="Arial" w:cs="Arial"/>
        </w:rPr>
        <w:t xml:space="preserve"> estableció como exigencia que el solicitante debe </w:t>
      </w:r>
      <w:r w:rsidRPr="00C77C22">
        <w:rPr>
          <w:rFonts w:ascii="Arial" w:eastAsia="Arial" w:hAnsi="Arial" w:cs="Arial"/>
          <w:i/>
        </w:rPr>
        <w:t>“(…) haber cotizado un mínimo de mil (1000) semanas en cualquier tiempo. A partir del 1o. de enero del año 2005 el número de semanas se incrementará en 50 y a partir del 1o.de enero de 2006 se incrementará en 25 cada año hasta llegar a 1.300 semanas en el año 2015”.</w:t>
      </w:r>
    </w:p>
    <w:p w:rsidR="001C54C3" w:rsidRDefault="00D04967">
      <w:pPr>
        <w:jc w:val="both"/>
        <w:rPr>
          <w:rFonts w:ascii="Arial" w:eastAsia="Arial" w:hAnsi="Arial" w:cs="Arial"/>
        </w:rPr>
      </w:pPr>
      <w:r>
        <w:rPr>
          <w:rFonts w:ascii="Arial" w:eastAsia="Arial" w:hAnsi="Arial" w:cs="Arial"/>
        </w:rPr>
        <w:t xml:space="preserve"> </w:t>
      </w:r>
    </w:p>
    <w:p w:rsidR="001C54C3" w:rsidRDefault="00D04967">
      <w:pPr>
        <w:jc w:val="both"/>
        <w:rPr>
          <w:rFonts w:ascii="Arial" w:eastAsia="Arial" w:hAnsi="Arial" w:cs="Arial"/>
        </w:rPr>
      </w:pPr>
      <w:r>
        <w:rPr>
          <w:rFonts w:ascii="Arial" w:eastAsia="Arial" w:hAnsi="Arial" w:cs="Arial"/>
        </w:rPr>
        <w:t>De ahí, los presupuestos para acceder a la pensión de vejez del régimen del magisterio son:</w:t>
      </w:r>
    </w:p>
    <w:p w:rsidR="001C54C3" w:rsidRDefault="00D04967">
      <w:pPr>
        <w:jc w:val="both"/>
        <w:rPr>
          <w:rFonts w:ascii="Arial" w:eastAsia="Arial" w:hAnsi="Arial" w:cs="Arial"/>
        </w:rPr>
      </w:pPr>
      <w:r>
        <w:rPr>
          <w:rFonts w:ascii="Arial" w:eastAsia="Arial" w:hAnsi="Arial" w:cs="Arial"/>
        </w:rPr>
        <w:t xml:space="preserve"> </w:t>
      </w:r>
    </w:p>
    <w:p w:rsidR="001C54C3" w:rsidRDefault="00D04967">
      <w:pPr>
        <w:numPr>
          <w:ilvl w:val="0"/>
          <w:numId w:val="4"/>
        </w:numPr>
        <w:pBdr>
          <w:top w:val="nil"/>
          <w:left w:val="nil"/>
          <w:bottom w:val="nil"/>
          <w:right w:val="nil"/>
          <w:between w:val="nil"/>
        </w:pBdr>
        <w:ind w:left="425" w:hanging="425"/>
        <w:jc w:val="both"/>
        <w:rPr>
          <w:rFonts w:ascii="Arial" w:eastAsia="Arial" w:hAnsi="Arial" w:cs="Arial"/>
          <w:color w:val="000000"/>
        </w:rPr>
      </w:pPr>
      <w:r>
        <w:rPr>
          <w:rFonts w:ascii="Arial" w:eastAsia="Arial" w:hAnsi="Arial" w:cs="Arial"/>
          <w:color w:val="000000"/>
        </w:rPr>
        <w:t>57 años de edad para hombres y mujeres.</w:t>
      </w:r>
    </w:p>
    <w:p w:rsidR="001C54C3" w:rsidRDefault="00D04967">
      <w:pPr>
        <w:numPr>
          <w:ilvl w:val="0"/>
          <w:numId w:val="4"/>
        </w:numPr>
        <w:pBdr>
          <w:top w:val="nil"/>
          <w:left w:val="nil"/>
          <w:bottom w:val="nil"/>
          <w:right w:val="nil"/>
          <w:between w:val="nil"/>
        </w:pBdr>
        <w:ind w:left="425" w:hanging="425"/>
        <w:jc w:val="both"/>
        <w:rPr>
          <w:rFonts w:ascii="Arial" w:eastAsia="Arial" w:hAnsi="Arial" w:cs="Arial"/>
          <w:color w:val="000000"/>
        </w:rPr>
      </w:pPr>
      <w:r>
        <w:rPr>
          <w:rFonts w:ascii="Arial" w:eastAsia="Arial" w:hAnsi="Arial" w:cs="Arial"/>
          <w:color w:val="000000"/>
        </w:rPr>
        <w:t>1000 semanas cotizadas en cualquier tiempo, que a partir de 2005 aumentarán así:</w:t>
      </w:r>
    </w:p>
    <w:p w:rsidR="001C54C3" w:rsidRDefault="001C54C3">
      <w:pPr>
        <w:jc w:val="both"/>
        <w:rPr>
          <w:rFonts w:ascii="Arial" w:eastAsia="Arial" w:hAnsi="Arial" w:cs="Arial"/>
        </w:rPr>
      </w:pPr>
    </w:p>
    <w:p w:rsidR="001C54C3" w:rsidRDefault="00D04967">
      <w:pPr>
        <w:jc w:val="center"/>
        <w:rPr>
          <w:rFonts w:ascii="Arial" w:eastAsia="Arial" w:hAnsi="Arial" w:cs="Arial"/>
        </w:rPr>
      </w:pPr>
      <w:r>
        <w:rPr>
          <w:rFonts w:ascii="Arial" w:eastAsia="Arial" w:hAnsi="Arial" w:cs="Arial"/>
          <w:noProof/>
          <w:lang w:eastAsia="es-CO"/>
        </w:rPr>
        <w:lastRenderedPageBreak/>
        <w:drawing>
          <wp:inline distT="0" distB="0" distL="0" distR="0">
            <wp:extent cx="3747709" cy="2282829"/>
            <wp:effectExtent l="0" t="0" r="0" b="0"/>
            <wp:docPr id="130233813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9"/>
                    <a:srcRect l="404" t="36964" r="56438" b="20977"/>
                    <a:stretch>
                      <a:fillRect/>
                    </a:stretch>
                  </pic:blipFill>
                  <pic:spPr>
                    <a:xfrm>
                      <a:off x="0" y="0"/>
                      <a:ext cx="3747709" cy="2282829"/>
                    </a:xfrm>
                    <a:prstGeom prst="rect">
                      <a:avLst/>
                    </a:prstGeom>
                    <a:ln/>
                  </pic:spPr>
                </pic:pic>
              </a:graphicData>
            </a:graphic>
          </wp:inline>
        </w:drawing>
      </w:r>
    </w:p>
    <w:p w:rsidR="001C54C3" w:rsidRDefault="001C54C3">
      <w:pPr>
        <w:jc w:val="both"/>
        <w:rPr>
          <w:rFonts w:ascii="Arial" w:eastAsia="Arial" w:hAnsi="Arial" w:cs="Arial"/>
          <w:b/>
          <w:i/>
        </w:rPr>
      </w:pPr>
    </w:p>
    <w:p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Acto Legislativo 01 de 2005: “Por el cual se adiciona el artículo 48 de la Constitución Política”</w:t>
      </w:r>
    </w:p>
    <w:p w:rsidR="001C54C3" w:rsidRDefault="00C77C22">
      <w:pPr>
        <w:spacing w:before="240" w:after="240"/>
        <w:jc w:val="both"/>
        <w:rPr>
          <w:rFonts w:ascii="Arial" w:eastAsia="Arial" w:hAnsi="Arial" w:cs="Arial"/>
        </w:rPr>
      </w:pPr>
      <w:r>
        <w:rPr>
          <w:rFonts w:ascii="Arial" w:eastAsia="Arial" w:hAnsi="Arial" w:cs="Arial"/>
        </w:rPr>
        <w:t>El Acto Legislativo 01 de 2005</w:t>
      </w:r>
      <w:r w:rsidR="00D04967">
        <w:rPr>
          <w:rFonts w:ascii="Arial" w:eastAsia="Arial" w:hAnsi="Arial" w:cs="Arial"/>
        </w:rPr>
        <w:t xml:space="preserve"> adicionó varios incisos al artículo 48 de la Constitución, introduciendo cambios importantes en el sistema de pensiones del país. El objetivo principal fue ajustar las obligaciones pensionales del Estado para garantizar su viabilidad a largo plazo. Esto significó la afectación de diversos sectores, incluyendo a los docentes del magisterio:</w:t>
      </w:r>
    </w:p>
    <w:p w:rsidR="001C54C3" w:rsidRPr="00C77C22" w:rsidRDefault="00D04967">
      <w:pPr>
        <w:spacing w:before="240" w:after="240"/>
        <w:ind w:left="720"/>
        <w:jc w:val="both"/>
        <w:rPr>
          <w:rFonts w:ascii="Arial" w:eastAsia="Arial" w:hAnsi="Arial" w:cs="Arial"/>
          <w:i/>
          <w:color w:val="333333"/>
          <w:szCs w:val="25"/>
        </w:rPr>
      </w:pPr>
      <w:r w:rsidRPr="00C77C22">
        <w:rPr>
          <w:rFonts w:ascii="Arial" w:eastAsia="Arial" w:hAnsi="Arial" w:cs="Arial"/>
          <w:i/>
          <w:color w:val="333333"/>
          <w:szCs w:val="25"/>
        </w:rPr>
        <w:t xml:space="preserve">"Las personas cuyo derecho a la pensión se cause a partir de la vigencia del presente Acto Legislativo no podrán recibir más de trece (13) mesadas pensionales al año. Se entiende que la pensión se causa cuando se cumplen todos los requisitos para acceder a ella, </w:t>
      </w:r>
      <w:r w:rsidR="00AC7E98" w:rsidRPr="00C77C22">
        <w:rPr>
          <w:rFonts w:ascii="Arial" w:eastAsia="Arial" w:hAnsi="Arial" w:cs="Arial"/>
          <w:i/>
          <w:color w:val="333333"/>
          <w:szCs w:val="25"/>
        </w:rPr>
        <w:t>aun</w:t>
      </w:r>
      <w:r w:rsidRPr="00C77C22">
        <w:rPr>
          <w:rFonts w:ascii="Arial" w:eastAsia="Arial" w:hAnsi="Arial" w:cs="Arial"/>
          <w:i/>
          <w:color w:val="333333"/>
          <w:szCs w:val="25"/>
        </w:rPr>
        <w:t xml:space="preserve"> cuando no se hubiese efectuado el reconocimiento".</w:t>
      </w:r>
    </w:p>
    <w:p w:rsidR="001C54C3" w:rsidRPr="00C77C22" w:rsidRDefault="00D04967">
      <w:pPr>
        <w:spacing w:before="240" w:after="240"/>
        <w:jc w:val="both"/>
        <w:rPr>
          <w:rFonts w:ascii="Arial" w:eastAsia="Arial" w:hAnsi="Arial" w:cs="Arial"/>
          <w:color w:val="333333"/>
        </w:rPr>
      </w:pPr>
      <w:r w:rsidRPr="00C77C22">
        <w:rPr>
          <w:rFonts w:ascii="Arial" w:eastAsia="Arial" w:hAnsi="Arial" w:cs="Arial"/>
          <w:color w:val="333333"/>
        </w:rPr>
        <w:t>Con esta redacción</w:t>
      </w:r>
      <w:r w:rsidR="00C77C22">
        <w:rPr>
          <w:rFonts w:ascii="Arial" w:eastAsia="Arial" w:hAnsi="Arial" w:cs="Arial"/>
          <w:color w:val="333333"/>
        </w:rPr>
        <w:t>,</w:t>
      </w:r>
      <w:r w:rsidRPr="00C77C22">
        <w:rPr>
          <w:rFonts w:ascii="Arial" w:eastAsia="Arial" w:hAnsi="Arial" w:cs="Arial"/>
          <w:color w:val="333333"/>
        </w:rPr>
        <w:t xml:space="preserve"> los docentes cuyos derechos a pensión se causaro</w:t>
      </w:r>
      <w:r w:rsidR="00C77C22">
        <w:rPr>
          <w:rFonts w:ascii="Arial" w:eastAsia="Arial" w:hAnsi="Arial" w:cs="Arial"/>
          <w:color w:val="333333"/>
        </w:rPr>
        <w:t>n después de la promulgación del mencionado Acto L</w:t>
      </w:r>
      <w:r w:rsidRPr="00C77C22">
        <w:rPr>
          <w:rFonts w:ascii="Arial" w:eastAsia="Arial" w:hAnsi="Arial" w:cs="Arial"/>
          <w:color w:val="333333"/>
        </w:rPr>
        <w:t>egislativo</w:t>
      </w:r>
      <w:r w:rsidR="00C77C22">
        <w:rPr>
          <w:rFonts w:ascii="Arial" w:eastAsia="Arial" w:hAnsi="Arial" w:cs="Arial"/>
          <w:color w:val="333333"/>
        </w:rPr>
        <w:t>,</w:t>
      </w:r>
      <w:r w:rsidRPr="00C77C22">
        <w:rPr>
          <w:rFonts w:ascii="Arial" w:eastAsia="Arial" w:hAnsi="Arial" w:cs="Arial"/>
          <w:color w:val="333333"/>
        </w:rPr>
        <w:t xml:space="preserve"> fueron limitados a 13 mesadas anuales.</w:t>
      </w:r>
    </w:p>
    <w:p w:rsidR="001C54C3" w:rsidRPr="00C77C22" w:rsidRDefault="00D04967">
      <w:pPr>
        <w:spacing w:before="240" w:after="240"/>
        <w:jc w:val="both"/>
        <w:rPr>
          <w:rFonts w:ascii="Arial" w:eastAsia="Arial" w:hAnsi="Arial" w:cs="Arial"/>
          <w:color w:val="333333"/>
        </w:rPr>
      </w:pPr>
      <w:r w:rsidRPr="00C77C22">
        <w:rPr>
          <w:rFonts w:ascii="Arial" w:eastAsia="Arial" w:hAnsi="Arial" w:cs="Arial"/>
          <w:color w:val="333333"/>
        </w:rPr>
        <w:t>El Acto Legislativo contemplaba una excepción transitoria, vigente hasta el 31 de julio de 2011, que establecía una excepción</w:t>
      </w:r>
      <w:r w:rsidR="00C77C22">
        <w:rPr>
          <w:rFonts w:ascii="Arial" w:eastAsia="Arial" w:hAnsi="Arial" w:cs="Arial"/>
          <w:color w:val="333333"/>
        </w:rPr>
        <w:t xml:space="preserve"> para los pensionados que recibía</w:t>
      </w:r>
      <w:r w:rsidRPr="00C77C22">
        <w:rPr>
          <w:rFonts w:ascii="Arial" w:eastAsia="Arial" w:hAnsi="Arial" w:cs="Arial"/>
          <w:color w:val="333333"/>
        </w:rPr>
        <w:t>n una pensión igual o inferior a tres salarios mínimos mensuales legales vigentes (SMMLV), quienes pueden seguir recibiendo la mesada adicional, si esta se causa antes de la fecha mencionada.</w:t>
      </w:r>
    </w:p>
    <w:p w:rsidR="001C54C3" w:rsidRDefault="001C54C3">
      <w:pPr>
        <w:pBdr>
          <w:top w:val="nil"/>
          <w:left w:val="nil"/>
          <w:bottom w:val="nil"/>
          <w:right w:val="nil"/>
          <w:between w:val="nil"/>
        </w:pBdr>
        <w:ind w:left="720"/>
        <w:jc w:val="both"/>
        <w:rPr>
          <w:rFonts w:ascii="Arial" w:eastAsia="Arial" w:hAnsi="Arial" w:cs="Arial"/>
          <w:b/>
          <w:i/>
          <w:color w:val="000000"/>
        </w:rPr>
      </w:pPr>
    </w:p>
    <w:p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Acto legislativo 01 de 2024: Por medio del cual se modifica el artículo 48 de la Constitución Política, se reconoce la mesada catorce para la fuerza pública y se dictan otras disposiciones</w:t>
      </w:r>
    </w:p>
    <w:p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lastRenderedPageBreak/>
        <w:t xml:space="preserve">Este acto legislativo reinstauró nuevamente la </w:t>
      </w:r>
      <w:r w:rsidR="00377918">
        <w:rPr>
          <w:rFonts w:ascii="Arial" w:eastAsia="Arial" w:hAnsi="Arial" w:cs="Arial"/>
          <w:color w:val="333333"/>
          <w:sz w:val="25"/>
          <w:szCs w:val="25"/>
        </w:rPr>
        <w:t>Mesada 14 para ciertos grupos: a l</w:t>
      </w:r>
      <w:r>
        <w:rPr>
          <w:rFonts w:ascii="Arial" w:eastAsia="Arial" w:hAnsi="Arial" w:cs="Arial"/>
          <w:color w:val="333333"/>
          <w:sz w:val="25"/>
          <w:szCs w:val="25"/>
        </w:rPr>
        <w:t>os veteranos de las fuerzas militares, a los policías y a los civiles que han trabajado en el sector de defensa. Asimismo, se establecieron requisitos a los militares, quienes deben tener 20 años de servicio, mientras que los policías 25 años; los civiles deben haber trabajado en el sector de defensa antes de 1994.</w:t>
      </w:r>
    </w:p>
    <w:p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t>Se estima que el costo fiscal de esta iniciativa ronda los $849.000 millones de pesos​ al año y beneficiaría a más de 89 mil miembros de las fuerzas militares y policiales.</w:t>
      </w:r>
    </w:p>
    <w:p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t>El restablecimiento de la Mesada 14 para esta población implica el reconocimiento simbólico de la importancia de la fuerza pública para el país, reconociendo su servicio con una compensación adicional.</w:t>
      </w:r>
    </w:p>
    <w:p w:rsidR="001C54C3" w:rsidRDefault="001C54C3">
      <w:pPr>
        <w:pBdr>
          <w:top w:val="nil"/>
          <w:left w:val="nil"/>
          <w:bottom w:val="nil"/>
          <w:right w:val="nil"/>
          <w:between w:val="nil"/>
        </w:pBdr>
        <w:rPr>
          <w:rFonts w:ascii="Arial" w:eastAsia="Arial" w:hAnsi="Arial" w:cs="Arial"/>
          <w:b/>
        </w:rPr>
      </w:pPr>
    </w:p>
    <w:p w:rsidR="001C54C3" w:rsidRDefault="00D04967">
      <w:pPr>
        <w:numPr>
          <w:ilvl w:val="0"/>
          <w:numId w:val="2"/>
        </w:numPr>
        <w:pBdr>
          <w:top w:val="nil"/>
          <w:left w:val="nil"/>
          <w:bottom w:val="nil"/>
          <w:right w:val="nil"/>
          <w:between w:val="nil"/>
        </w:pBdr>
        <w:spacing w:after="200"/>
        <w:jc w:val="both"/>
        <w:rPr>
          <w:rFonts w:ascii="Arial" w:eastAsia="Arial" w:hAnsi="Arial" w:cs="Arial"/>
          <w:b/>
          <w:i/>
          <w:color w:val="000000"/>
        </w:rPr>
      </w:pPr>
      <w:r>
        <w:rPr>
          <w:rFonts w:ascii="Arial" w:eastAsia="Arial" w:hAnsi="Arial" w:cs="Arial"/>
          <w:b/>
          <w:i/>
          <w:color w:val="000000"/>
        </w:rPr>
        <w:t xml:space="preserve">Necesidad de la mesada 14 para </w:t>
      </w:r>
      <w:r w:rsidR="00AC7E98" w:rsidRPr="00AC7E98">
        <w:rPr>
          <w:rFonts w:ascii="Arial" w:eastAsia="Arial" w:hAnsi="Arial" w:cs="Arial"/>
          <w:b/>
          <w:i/>
          <w:color w:val="000000"/>
        </w:rPr>
        <w:t>los y las docentes nacionales, nacionalizados y territoriales</w:t>
      </w:r>
    </w:p>
    <w:p w:rsidR="001C54C3" w:rsidRDefault="00D04967">
      <w:pPr>
        <w:spacing w:before="240" w:after="240"/>
        <w:jc w:val="both"/>
        <w:rPr>
          <w:rFonts w:ascii="Arial" w:eastAsia="Arial" w:hAnsi="Arial" w:cs="Arial"/>
        </w:rPr>
      </w:pPr>
      <w:r>
        <w:rPr>
          <w:rFonts w:ascii="Arial" w:eastAsia="Arial" w:hAnsi="Arial" w:cs="Arial"/>
        </w:rPr>
        <w:t>El concepto de la mesada 14, también conocida como la "prima de mitad de año"</w:t>
      </w:r>
      <w:r w:rsidR="00377918">
        <w:rPr>
          <w:rFonts w:ascii="Arial" w:eastAsia="Arial" w:hAnsi="Arial" w:cs="Arial"/>
        </w:rPr>
        <w:t>,</w:t>
      </w:r>
      <w:r>
        <w:rPr>
          <w:rFonts w:ascii="Arial" w:eastAsia="Arial" w:hAnsi="Arial" w:cs="Arial"/>
        </w:rPr>
        <w:t xml:space="preserve"> no es nuevo en el ámbito lab</w:t>
      </w:r>
      <w:r w:rsidR="00377918">
        <w:rPr>
          <w:rFonts w:ascii="Arial" w:eastAsia="Arial" w:hAnsi="Arial" w:cs="Arial"/>
        </w:rPr>
        <w:t>oral colombiano. Históricamente</w:t>
      </w:r>
      <w:r>
        <w:rPr>
          <w:rFonts w:ascii="Arial" w:eastAsia="Arial" w:hAnsi="Arial" w:cs="Arial"/>
        </w:rPr>
        <w:t xml:space="preserve"> este beneficio se otorgaba a ciertos pensionados, pero fue eliminado con</w:t>
      </w:r>
      <w:r w:rsidR="00377918">
        <w:rPr>
          <w:rFonts w:ascii="Arial" w:eastAsia="Arial" w:hAnsi="Arial" w:cs="Arial"/>
        </w:rPr>
        <w:t xml:space="preserve"> el Acto Legislativo 01 de 2005</w:t>
      </w:r>
      <w:r>
        <w:rPr>
          <w:rFonts w:ascii="Arial" w:eastAsia="Arial" w:hAnsi="Arial" w:cs="Arial"/>
        </w:rPr>
        <w:t xml:space="preserve"> que limitó las mesadas anuales a trece para garantizar la sostenibilidad del sistema pensional.</w:t>
      </w:r>
    </w:p>
    <w:p w:rsidR="001C54C3" w:rsidRDefault="00D04967">
      <w:pPr>
        <w:spacing w:before="240" w:after="240"/>
        <w:jc w:val="both"/>
        <w:rPr>
          <w:rFonts w:ascii="Arial" w:eastAsia="Arial" w:hAnsi="Arial" w:cs="Arial"/>
        </w:rPr>
      </w:pPr>
      <w:r>
        <w:rPr>
          <w:rFonts w:ascii="Arial" w:eastAsia="Arial" w:hAnsi="Arial" w:cs="Arial"/>
        </w:rPr>
        <w:t>Recientemente, el Acto Legislativo 01 de 2024 reinstauró la mesada 14 para los miembros de las fuerzas militares y policiales, destacando el reconocimiento del Estado hacia estos servidores públicos.</w:t>
      </w:r>
    </w:p>
    <w:p w:rsidR="001C54C3" w:rsidRDefault="00D04967" w:rsidP="00AC7E98">
      <w:pPr>
        <w:spacing w:before="240" w:after="240"/>
        <w:jc w:val="both"/>
        <w:rPr>
          <w:rFonts w:ascii="Arial" w:eastAsia="Arial" w:hAnsi="Arial" w:cs="Arial"/>
        </w:rPr>
      </w:pPr>
      <w:r>
        <w:rPr>
          <w:rFonts w:ascii="Arial" w:eastAsia="Arial" w:hAnsi="Arial" w:cs="Arial"/>
        </w:rPr>
        <w:t>Otros servidores públicos que merecen el mismo reconocimiento de quienes mantienen el orden en el país son los educadores, quienes desempeñan un papel crucial en la formación de las futuras generaciones, contribuyendo al desarrollo social y económico. Su labor es un pilar fundamental para el progreso y la cohesión social. Si se reconoce el trabajo de las fuerzas militares con la restauración de esta mesada adicional, es innegable que el reconocimiento y beneficio debería hacerse extensivo a los educadores, quienes también realizan una labor esencial y demandante. La mesada 14 sería un complemento significativo que mejoraría el bienestar económico de los maestros; una inversión valiosa y trascendental, invertir en los educadores es invertir en el futuro del país.</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Es importante mencionar que la mesada catorce de los docentes no fue eliminada en su totalidad, lo que presupone una desigualdad material entre sujetos de derechos iguales, en el parágrafo transitorio 6º del Acto Legislativo No. 01 del 2005, se menciona que: </w:t>
      </w:r>
      <w:r w:rsidRPr="00883115">
        <w:rPr>
          <w:rFonts w:ascii="Arial" w:eastAsia="Arial" w:hAnsi="Arial" w:cs="Arial"/>
          <w:i/>
        </w:rPr>
        <w:t xml:space="preserve"> "Parágrafo transitorio 6o. Se exceptúan de lo establecido por el inciso 8o. del presente artículo, aquellas personas que perciban una pensión igual </w:t>
      </w:r>
      <w:r w:rsidRPr="00883115">
        <w:rPr>
          <w:rFonts w:ascii="Arial" w:eastAsia="Arial" w:hAnsi="Arial" w:cs="Arial"/>
          <w:i/>
        </w:rPr>
        <w:lastRenderedPageBreak/>
        <w:t>o inferior a tres (3) salarios mínimos legales mensuales vigentes, si la misma se causa antes del 31 de julio de 2011, quienes recibirán catorce (14) mesadas pensionales al año".</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De manera que, a partir del 25 de julio del 2005, fecha en la cual se publicó el Acto Legislativo No. 01 del 2005, las personas que adquieran el derecho a la pensión recibirán un máximo de trece mesadas al año, con la excepción establecida en el parágrafo 6º transitorio, que, evidentemente, también está restringida en el tiempo y en sus destinatarios.</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Entonces, los docentes oficiales que causen su derecho a la pensión de jubilación o de vejez a partir del 25 de julio del 2005, fecha de entrada en vigencia del Acto Legislativo No. 01 del 2005, no podrán recibir la mesada adicional del mes de junio creada por el artículo 142 de la ley 100 de 1993; con la salvedad del parágrafo transitorio 6º del mencionado acto legislativo.</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Por tanto, si existen docentes actualmente que reciben 14 mesadas anuales, el consejo de estado fue preciso en expresar que “la iniciativa fue muy clara en el sentido de aplicar a un grupo de pensionados unos beneficios; de este modo, el texto aprobado muestra que con él se permite el reconocimiento de la mesada adicional a los sectores de pensionados exceptuados” </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La corte constitucional en la sentencia 080 de 1999, menciona que: </w:t>
      </w:r>
    </w:p>
    <w:p w:rsidR="00883115" w:rsidRPr="00883115" w:rsidRDefault="00883115" w:rsidP="00883115">
      <w:pPr>
        <w:ind w:left="708"/>
        <w:jc w:val="both"/>
        <w:rPr>
          <w:i/>
        </w:rPr>
      </w:pPr>
      <w:r w:rsidRPr="00883115">
        <w:rPr>
          <w:i/>
        </w:rPr>
        <w:t>Con base en los anteriores criterios, la Corte concluyó que, por ejemplo, la exclusión de la mesada pensional adicional prevista por la Ley 100 de 1993 a ciertos maestros desconocía la igualdad, por cuanto estos no gozaban, dentro de su régimen especial, de ningún beneficio similar o equivalente ‘que obre como compensación por el deterioro que causa la inflación sobre el poder adquisitivo de las pensiones… 8. El análisis precedente muestra que, conforme a la jurisprudencia de la Corte, en principio no es posible comparar las prestaciones individuales de los regímenes especiales de seguridad social frente a la regulación establecida por el sistema general de pensiones o de salud. Sin embargo, en algunos casos, y de manera excepcional, es procedente un examen de igualdad. Para tal efecto, se requiere que se trate de una prestación claramente separable del conjunto de beneficios previstos por el régimen, en la medida en que tiene una suficiente autonomía y no se encuentra indisolublemente ligada a otras prestaciones…”</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De lo cual se puede deducir la existencia de la desigualdad dentro del propio régimen especial del magisterio. Por ende, y en reconocimiento del fundamental aporte que hacen los maestros y maestras al País, se debe comenzar a redistribuir los beneficios a todos los docentes bien sea nacionales, nacionalizados o territoriales.</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lastRenderedPageBreak/>
        <w:t xml:space="preserve">En tales circunstancias, y teniendo en cuenta que no podemos desconocer el principio de igualdad estipulado en el artículo 13 de la constitución política: </w:t>
      </w:r>
    </w:p>
    <w:p w:rsidR="00883115" w:rsidRPr="00883115" w:rsidRDefault="00883115" w:rsidP="00883115">
      <w:pPr>
        <w:spacing w:before="240" w:after="240"/>
        <w:jc w:val="both"/>
        <w:rPr>
          <w:rFonts w:ascii="Arial" w:eastAsia="Arial" w:hAnsi="Arial" w:cs="Arial"/>
          <w:i/>
        </w:rPr>
      </w:pPr>
      <w:r w:rsidRPr="00883115">
        <w:rPr>
          <w:rFonts w:ascii="Arial" w:eastAsia="Arial" w:hAnsi="Arial" w:cs="Arial"/>
          <w:i/>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Es menester, el principio de la igualdad implica que no se consagren en favor de algunas personas privilegios que no se conceden a otros que se encuentran en idénticas circunstancias. </w:t>
      </w:r>
    </w:p>
    <w:p w:rsidR="00883115" w:rsidRPr="00883115" w:rsidRDefault="00883115" w:rsidP="00883115">
      <w:pPr>
        <w:spacing w:before="240" w:after="240"/>
        <w:jc w:val="both"/>
        <w:rPr>
          <w:rFonts w:ascii="Arial" w:eastAsia="Arial" w:hAnsi="Arial" w:cs="Arial"/>
          <w:i/>
        </w:rPr>
      </w:pPr>
      <w:r w:rsidRPr="00883115">
        <w:rPr>
          <w:rFonts w:ascii="Arial" w:eastAsia="Arial" w:hAnsi="Arial" w:cs="Arial"/>
        </w:rPr>
        <w:t>Por su parte, la jurisprudencia ha aclarado el alcance del principio de la igualdad para destacar que es objetivo y solo es predicable de la identidad entre iguales, pues se desvirtuaría si se aplicara entre desiguales, así</w:t>
      </w:r>
      <w:r w:rsidRPr="00883115">
        <w:rPr>
          <w:rFonts w:ascii="Arial" w:eastAsia="Arial" w:hAnsi="Arial" w:cs="Arial"/>
          <w:i/>
        </w:rPr>
        <w:t>:  "Ese principio de la igualdad es objetivo y no formal; él se predica de la identidad de los iguales y de la diferencia entre los desiguales. Se supera así el concepto de la igualdad de la ley a partir de la generalidad abstracta, por el concepto de la generalidad concreta, que concluye con el principio según el cual no se permite regulación diferente de supuestos iguales o análogos y prescribe diferente formación a supuestos distintos. Con este concepto sólo se autoriza un trato diferente si está razonablemente justificado. Se supera también, con la igualdad material, el igualitarismo o simple igualdad matemática.”</w:t>
      </w:r>
    </w:p>
    <w:p w:rsidR="00883115" w:rsidRDefault="00883115" w:rsidP="00883115">
      <w:pPr>
        <w:pStyle w:val="Cita"/>
        <w:rPr>
          <w:rFonts w:eastAsia="Arial"/>
        </w:rPr>
      </w:pPr>
      <w:r w:rsidRPr="00883115">
        <w:rPr>
          <w:rFonts w:eastAsia="Arial"/>
        </w:rPr>
        <w:t>Así las cosas, no solo por reconocimiento a la labor desempeñada sino al cumplimiento del mandato constitucional es necesario incluir en entre las excepciones de mesa catorce a todos maestros oficiales sin distinción alguna.</w:t>
      </w:r>
      <w:r>
        <w:rPr>
          <w:rFonts w:eastAsia="Arial"/>
        </w:rPr>
        <w:t xml:space="preserve"> </w:t>
      </w:r>
    </w:p>
    <w:p w:rsidR="00C4499C" w:rsidRDefault="00C4499C" w:rsidP="00AC7E98">
      <w:pPr>
        <w:spacing w:before="240" w:after="240"/>
        <w:jc w:val="both"/>
        <w:rPr>
          <w:rFonts w:ascii="Arial" w:eastAsia="Arial" w:hAnsi="Arial" w:cs="Arial"/>
        </w:rPr>
      </w:pPr>
    </w:p>
    <w:p w:rsidR="001C54C3" w:rsidRDefault="00D04967">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DECLARACIÓN DE IMPEDIMENTOS (</w:t>
      </w:r>
      <w:r>
        <w:rPr>
          <w:rFonts w:ascii="Arial" w:eastAsia="Arial" w:hAnsi="Arial" w:cs="Arial"/>
          <w:b/>
        </w:rPr>
        <w:t>ARTÍCULO</w:t>
      </w:r>
      <w:r>
        <w:rPr>
          <w:rFonts w:ascii="Arial" w:eastAsia="Arial" w:hAnsi="Arial" w:cs="Arial"/>
          <w:b/>
          <w:color w:val="000000"/>
        </w:rPr>
        <w:t xml:space="preserve"> 3 LEY 2003 DE 2019)</w:t>
      </w:r>
    </w:p>
    <w:p w:rsidR="001C54C3" w:rsidRDefault="00FB4260">
      <w:pPr>
        <w:shd w:val="clear" w:color="auto" w:fill="FFFFFF"/>
        <w:spacing w:before="280" w:after="280"/>
        <w:jc w:val="both"/>
      </w:pPr>
      <w:r>
        <w:rPr>
          <w:rFonts w:ascii="Arial" w:eastAsia="Arial" w:hAnsi="Arial" w:cs="Arial"/>
        </w:rPr>
        <w:t>El</w:t>
      </w:r>
      <w:r w:rsidR="00D04967">
        <w:rPr>
          <w:rFonts w:ascii="Arial" w:eastAsia="Arial" w:hAnsi="Arial" w:cs="Arial"/>
        </w:rPr>
        <w:t xml:space="preserve"> artículo 3° de la Ley 2003 del 19 noviembre de 2019 </w:t>
      </w:r>
      <w:r w:rsidR="00D04967">
        <w:rPr>
          <w:rFonts w:ascii="Arial" w:eastAsia="Arial" w:hAnsi="Arial" w:cs="Arial"/>
          <w:i/>
        </w:rPr>
        <w:t>“Por la cual se modifica parcialmente la Ley 5a de 1992 y se dictan otras disposiciones”,</w:t>
      </w:r>
      <w:r w:rsidR="00D04967">
        <w:rPr>
          <w:rFonts w:ascii="Arial" w:eastAsia="Arial" w:hAnsi="Arial" w:cs="Arial"/>
        </w:rPr>
        <w:t xml:space="preserve"> establece la obligación a</w:t>
      </w:r>
      <w:r w:rsidR="00AC7E98">
        <w:rPr>
          <w:rFonts w:ascii="Arial" w:eastAsia="Arial" w:hAnsi="Arial" w:cs="Arial"/>
        </w:rPr>
        <w:t xml:space="preserve"> </w:t>
      </w:r>
      <w:r w:rsidR="00D04967">
        <w:rPr>
          <w:rFonts w:ascii="Arial" w:eastAsia="Arial" w:hAnsi="Arial" w:cs="Arial"/>
        </w:rPr>
        <w:t>l</w:t>
      </w:r>
      <w:r w:rsidR="00AC7E98">
        <w:rPr>
          <w:rFonts w:ascii="Arial" w:eastAsia="Arial" w:hAnsi="Arial" w:cs="Arial"/>
        </w:rPr>
        <w:t>os</w:t>
      </w:r>
      <w:r w:rsidR="00D04967">
        <w:rPr>
          <w:rFonts w:ascii="Arial" w:eastAsia="Arial" w:hAnsi="Arial" w:cs="Arial"/>
        </w:rPr>
        <w:t xml:space="preserve"> autor</w:t>
      </w:r>
      <w:r w:rsidR="00AC7E98">
        <w:rPr>
          <w:rFonts w:ascii="Arial" w:eastAsia="Arial" w:hAnsi="Arial" w:cs="Arial"/>
        </w:rPr>
        <w:t>es y autoras</w:t>
      </w:r>
      <w:r w:rsidR="00D04967">
        <w:rPr>
          <w:rFonts w:ascii="Arial" w:eastAsia="Arial" w:hAnsi="Arial" w:cs="Arial"/>
        </w:rPr>
        <w:t xml:space="preserve"> de la</w:t>
      </w:r>
      <w:r>
        <w:rPr>
          <w:rFonts w:ascii="Arial" w:eastAsia="Arial" w:hAnsi="Arial" w:cs="Arial"/>
        </w:rPr>
        <w:t>s</w:t>
      </w:r>
      <w:r w:rsidR="00D04967">
        <w:rPr>
          <w:rFonts w:ascii="Arial" w:eastAsia="Arial" w:hAnsi="Arial" w:cs="Arial"/>
        </w:rPr>
        <w:t xml:space="preserve"> iniciativa</w:t>
      </w:r>
      <w:r>
        <w:rPr>
          <w:rFonts w:ascii="Arial" w:eastAsia="Arial" w:hAnsi="Arial" w:cs="Arial"/>
        </w:rPr>
        <w:t>s</w:t>
      </w:r>
      <w:r w:rsidR="00D04967">
        <w:rPr>
          <w:rFonts w:ascii="Arial" w:eastAsia="Arial" w:hAnsi="Arial" w:cs="Arial"/>
        </w:rPr>
        <w:t xml:space="preserve"> de reforma constitucional de presentar en la exposición de motivos la descripción de las posibles circunstancias en las que se pueda generar un conflicto de interés de los y las Congresistas de la </w:t>
      </w:r>
      <w:r w:rsidR="00D04967">
        <w:rPr>
          <w:rFonts w:ascii="Arial" w:eastAsia="Arial" w:hAnsi="Arial" w:cs="Arial"/>
        </w:rPr>
        <w:lastRenderedPageBreak/>
        <w:t>República de Colombia para la discusión y votación del proyecto,</w:t>
      </w:r>
      <w:r>
        <w:rPr>
          <w:rFonts w:ascii="Arial" w:eastAsia="Arial" w:hAnsi="Arial" w:cs="Arial"/>
        </w:rPr>
        <w:t xml:space="preserve"> por ello</w:t>
      </w:r>
      <w:r w:rsidR="00D04967">
        <w:rPr>
          <w:rFonts w:ascii="Arial" w:eastAsia="Arial" w:hAnsi="Arial" w:cs="Arial"/>
        </w:rPr>
        <w:t xml:space="preserve"> se plasma expresamente que: </w:t>
      </w:r>
    </w:p>
    <w:p w:rsidR="001C54C3" w:rsidRDefault="00D04967">
      <w:pPr>
        <w:pBdr>
          <w:top w:val="nil"/>
          <w:left w:val="nil"/>
          <w:bottom w:val="nil"/>
          <w:right w:val="nil"/>
          <w:between w:val="nil"/>
        </w:pBdr>
        <w:shd w:val="clear" w:color="auto" w:fill="FFFFFF"/>
        <w:ind w:left="708" w:firstLine="12"/>
        <w:jc w:val="both"/>
        <w:rPr>
          <w:rFonts w:ascii="Arial" w:eastAsia="Arial" w:hAnsi="Arial" w:cs="Arial"/>
          <w:i/>
          <w:color w:val="000000"/>
        </w:rPr>
      </w:pPr>
      <w:r>
        <w:rPr>
          <w:rFonts w:ascii="Arial" w:eastAsia="Arial" w:hAnsi="Arial" w:cs="Arial"/>
          <w:color w:val="000000"/>
        </w:rPr>
        <w:t xml:space="preserve">El presente proyecto de acto legislativo </w:t>
      </w:r>
      <w:r>
        <w:rPr>
          <w:rFonts w:ascii="Arial" w:eastAsia="Arial" w:hAnsi="Arial" w:cs="Arial"/>
          <w:b/>
          <w:color w:val="000000"/>
        </w:rPr>
        <w:t xml:space="preserve">NO </w:t>
      </w:r>
      <w:r>
        <w:rPr>
          <w:rFonts w:ascii="Arial" w:eastAsia="Arial" w:hAnsi="Arial" w:cs="Arial"/>
          <w:color w:val="000000"/>
        </w:rPr>
        <w:t>genera co</w:t>
      </w:r>
      <w:r w:rsidR="00FB4260">
        <w:rPr>
          <w:rFonts w:ascii="Arial" w:eastAsia="Arial" w:hAnsi="Arial" w:cs="Arial"/>
          <w:color w:val="000000"/>
        </w:rPr>
        <w:t>nflictos de interés, puesto que</w:t>
      </w:r>
      <w:r>
        <w:rPr>
          <w:rFonts w:ascii="Arial" w:eastAsia="Arial" w:hAnsi="Arial" w:cs="Arial"/>
          <w:color w:val="000000"/>
        </w:rPr>
        <w:t xml:space="preserve"> este proyecto encaja en las excepciones que consagra la Ley 2003 de 2019: </w:t>
      </w:r>
      <w:r w:rsidRPr="00FB4260">
        <w:rPr>
          <w:rFonts w:ascii="Arial" w:eastAsia="Arial" w:hAnsi="Arial" w:cs="Arial"/>
          <w:i/>
          <w:color w:val="000000"/>
        </w:rPr>
        <w:t>“Cuando el congresista participe discuta vote proyectos de ley o de acto legislativo que otorgue beneficios o cargos de carácter general, es decir</w:t>
      </w:r>
      <w:r w:rsidR="00FB4260" w:rsidRPr="00FB4260">
        <w:rPr>
          <w:rFonts w:ascii="Arial" w:eastAsia="Arial" w:hAnsi="Arial" w:cs="Arial"/>
          <w:i/>
          <w:color w:val="000000"/>
        </w:rPr>
        <w:t>,</w:t>
      </w:r>
      <w:r w:rsidRPr="00FB4260">
        <w:rPr>
          <w:rFonts w:ascii="Arial" w:eastAsia="Arial" w:hAnsi="Arial" w:cs="Arial"/>
          <w:i/>
          <w:color w:val="000000"/>
        </w:rPr>
        <w:t xml:space="preserve"> cuando el interés del Congresista coincide o se fusione con los intereses de sus electores”.</w:t>
      </w:r>
    </w:p>
    <w:p w:rsidR="00FB4260" w:rsidRDefault="00FB4260">
      <w:pPr>
        <w:pBdr>
          <w:top w:val="nil"/>
          <w:left w:val="nil"/>
          <w:bottom w:val="nil"/>
          <w:right w:val="nil"/>
          <w:between w:val="nil"/>
        </w:pBdr>
        <w:shd w:val="clear" w:color="auto" w:fill="FFFFFF"/>
        <w:ind w:left="708" w:firstLine="12"/>
        <w:jc w:val="both"/>
        <w:rPr>
          <w:rFonts w:ascii="Arial" w:eastAsia="Arial" w:hAnsi="Arial" w:cs="Arial"/>
          <w:color w:val="000000"/>
        </w:rPr>
      </w:pPr>
    </w:p>
    <w:p w:rsidR="00AC7E98" w:rsidRDefault="00AC7E98" w:rsidP="00AC7E98">
      <w:pPr>
        <w:jc w:val="both"/>
        <w:rPr>
          <w:rFonts w:ascii="Arial" w:eastAsia="Arial" w:hAnsi="Arial" w:cs="Arial"/>
          <w:b/>
        </w:rPr>
      </w:pPr>
    </w:p>
    <w:p w:rsidR="001C54C3" w:rsidRDefault="00D04967">
      <w:pPr>
        <w:numPr>
          <w:ilvl w:val="0"/>
          <w:numId w:val="1"/>
        </w:numPr>
        <w:pBdr>
          <w:top w:val="nil"/>
          <w:left w:val="nil"/>
          <w:bottom w:val="nil"/>
          <w:right w:val="nil"/>
          <w:between w:val="nil"/>
        </w:pBdr>
        <w:jc w:val="both"/>
        <w:rPr>
          <w:rFonts w:ascii="Arial" w:eastAsia="Arial" w:hAnsi="Arial" w:cs="Arial"/>
          <w:b/>
          <w:color w:val="000000"/>
        </w:rPr>
      </w:pPr>
      <w:bookmarkStart w:id="0" w:name="OLE_LINK17"/>
      <w:bookmarkStart w:id="1" w:name="OLE_LINK18"/>
      <w:r>
        <w:rPr>
          <w:rFonts w:ascii="Arial" w:eastAsia="Arial" w:hAnsi="Arial" w:cs="Arial"/>
          <w:b/>
          <w:color w:val="000000"/>
        </w:rPr>
        <w:t xml:space="preserve">ANÁLISIS DE IMPACTO FISCAL DE LA INICIATIVA DE REFORMA </w:t>
      </w:r>
      <w:r w:rsidR="003C1E70">
        <w:rPr>
          <w:rFonts w:ascii="Arial" w:eastAsia="Arial" w:hAnsi="Arial" w:cs="Arial"/>
          <w:b/>
          <w:color w:val="000000"/>
        </w:rPr>
        <w:t>CONSTITUCIONAL (</w:t>
      </w:r>
      <w:r>
        <w:rPr>
          <w:rFonts w:ascii="Arial" w:eastAsia="Arial" w:hAnsi="Arial" w:cs="Arial"/>
          <w:b/>
        </w:rPr>
        <w:t>ARTÍCULO</w:t>
      </w:r>
      <w:r>
        <w:rPr>
          <w:rFonts w:ascii="Arial" w:eastAsia="Arial" w:hAnsi="Arial" w:cs="Arial"/>
          <w:b/>
          <w:color w:val="000000"/>
        </w:rPr>
        <w:t xml:space="preserve"> 7 LEY 819 DE 2003)</w:t>
      </w:r>
    </w:p>
    <w:p w:rsidR="001C54C3" w:rsidRDefault="001C54C3">
      <w:pPr>
        <w:jc w:val="both"/>
        <w:rPr>
          <w:rFonts w:ascii="Arial" w:eastAsia="Arial" w:hAnsi="Arial" w:cs="Arial"/>
        </w:rPr>
      </w:pPr>
    </w:p>
    <w:p w:rsidR="001C54C3" w:rsidRPr="00FB4260" w:rsidRDefault="00D04967">
      <w:pPr>
        <w:jc w:val="both"/>
        <w:rPr>
          <w:rFonts w:ascii="Arial" w:eastAsia="Arial" w:hAnsi="Arial" w:cs="Arial"/>
        </w:rPr>
      </w:pPr>
      <w:r w:rsidRPr="00FB4260">
        <w:rPr>
          <w:rFonts w:ascii="Arial" w:eastAsia="Arial" w:hAnsi="Arial" w:cs="Arial"/>
        </w:rPr>
        <w:t>Teniendo presente que el Ministerio de Hacienda y Crédito Público como ente rector de la política fiscal tiene la obligación de emitir un concepto de impacto fiscal sobre la iniciativa de reforma constitucional</w:t>
      </w:r>
      <w:r w:rsidR="00FB4260">
        <w:rPr>
          <w:rFonts w:ascii="Arial" w:eastAsia="Arial" w:hAnsi="Arial" w:cs="Arial"/>
        </w:rPr>
        <w:t>, el día 04 de septiembre de 2024 fue radicado a los M</w:t>
      </w:r>
      <w:r w:rsidR="00C4499C" w:rsidRPr="00FB4260">
        <w:rPr>
          <w:rFonts w:ascii="Arial" w:eastAsia="Arial" w:hAnsi="Arial" w:cs="Arial"/>
        </w:rPr>
        <w:t>inisterios de</w:t>
      </w:r>
      <w:r w:rsidR="00FB4260">
        <w:rPr>
          <w:rFonts w:ascii="Arial" w:eastAsia="Arial" w:hAnsi="Arial" w:cs="Arial"/>
        </w:rPr>
        <w:t xml:space="preserve"> Hacienda</w:t>
      </w:r>
      <w:r w:rsidR="00C4499C" w:rsidRPr="00FB4260">
        <w:rPr>
          <w:rFonts w:ascii="Arial" w:eastAsia="Arial" w:hAnsi="Arial" w:cs="Arial"/>
        </w:rPr>
        <w:t xml:space="preserve"> y Educación Nacional las respectivas solicitudes de conceptos institucionales sobre el texto radicado.</w:t>
      </w:r>
    </w:p>
    <w:p w:rsidR="00C4499C" w:rsidRPr="00AC7E98" w:rsidRDefault="00C4499C">
      <w:pPr>
        <w:jc w:val="both"/>
        <w:rPr>
          <w:rFonts w:ascii="Arial" w:eastAsia="Arial" w:hAnsi="Arial" w:cs="Arial"/>
          <w:color w:val="2D2D2D"/>
        </w:rPr>
      </w:pPr>
    </w:p>
    <w:p w:rsidR="001C54C3" w:rsidRPr="00FB4260" w:rsidRDefault="00C4499C">
      <w:pPr>
        <w:jc w:val="both"/>
        <w:rPr>
          <w:rFonts w:ascii="Arial" w:eastAsia="Arial" w:hAnsi="Arial" w:cs="Arial"/>
        </w:rPr>
      </w:pPr>
      <w:r w:rsidRPr="00FB4260">
        <w:rPr>
          <w:rFonts w:ascii="Arial" w:eastAsia="Arial" w:hAnsi="Arial" w:cs="Arial"/>
        </w:rPr>
        <w:t xml:space="preserve">Según la información </w:t>
      </w:r>
      <w:r w:rsidR="00133B02">
        <w:rPr>
          <w:rFonts w:ascii="Arial" w:eastAsia="Arial" w:hAnsi="Arial" w:cs="Arial"/>
        </w:rPr>
        <w:t>aportada</w:t>
      </w:r>
      <w:r w:rsidRPr="00FB4260">
        <w:rPr>
          <w:rFonts w:ascii="Arial" w:eastAsia="Arial" w:hAnsi="Arial" w:cs="Arial"/>
        </w:rPr>
        <w:t xml:space="preserve"> por el Ministerio de Hacienda y Crédito Público en el Proyecto de Ley 090 de 2024 Cámara - 060 de 2024 Senado </w:t>
      </w:r>
      <w:r w:rsidRPr="00FB4260">
        <w:rPr>
          <w:rFonts w:ascii="Arial" w:eastAsia="Arial" w:hAnsi="Arial" w:cs="Arial"/>
          <w:b/>
          <w:i/>
        </w:rPr>
        <w:t>“Por la cual se decreta el presupuesto de rentas y recursos de capital y ley de apropiaciones para la vigencia fiscal del 1 de enero al 31 de diciembre de 2025”</w:t>
      </w:r>
      <w:r w:rsidRPr="00FB4260">
        <w:rPr>
          <w:rFonts w:ascii="Arial" w:eastAsia="Arial" w:hAnsi="Arial" w:cs="Arial"/>
        </w:rPr>
        <w:t>, el recurso destinado por el FOMAG para el pago de pensiones del magisterio en la vigencia 2024 fue de 11.6 billones de pesos</w:t>
      </w:r>
      <w:r w:rsidR="00FB4260">
        <w:rPr>
          <w:rFonts w:ascii="Arial" w:eastAsia="Arial" w:hAnsi="Arial" w:cs="Arial"/>
        </w:rPr>
        <w:t>,</w:t>
      </w:r>
      <w:r w:rsidRPr="00FB4260">
        <w:rPr>
          <w:rFonts w:ascii="Arial" w:eastAsia="Arial" w:hAnsi="Arial" w:cs="Arial"/>
        </w:rPr>
        <w:t xml:space="preserve"> los cuales se componen de la siguiente forma: </w:t>
      </w:r>
      <w:r w:rsidRPr="00FB4260">
        <w:rPr>
          <w:rFonts w:ascii="Arial" w:eastAsia="Arial" w:hAnsi="Arial" w:cs="Arial"/>
          <w:b/>
          <w:i/>
        </w:rPr>
        <w:t>i)</w:t>
      </w:r>
      <w:r w:rsidRPr="00FB4260">
        <w:rPr>
          <w:rFonts w:ascii="Arial" w:eastAsia="Arial" w:hAnsi="Arial" w:cs="Arial"/>
        </w:rPr>
        <w:t xml:space="preserve"> 10.1 billones de pesos que aporta la nación, </w:t>
      </w:r>
      <w:r w:rsidRPr="00FB4260">
        <w:rPr>
          <w:rFonts w:ascii="Arial" w:eastAsia="Arial" w:hAnsi="Arial" w:cs="Arial"/>
          <w:b/>
          <w:i/>
        </w:rPr>
        <w:t xml:space="preserve"> ii)</w:t>
      </w:r>
      <w:r w:rsidRPr="00FB4260">
        <w:rPr>
          <w:rFonts w:ascii="Arial" w:eastAsia="Arial" w:hAnsi="Arial" w:cs="Arial"/>
        </w:rPr>
        <w:t xml:space="preserve"> 1.4 billones  de pesos de la renta parafiscal y</w:t>
      </w:r>
      <w:r w:rsidRPr="00FB4260">
        <w:rPr>
          <w:rFonts w:ascii="Arial" w:eastAsia="Arial" w:hAnsi="Arial" w:cs="Arial"/>
          <w:b/>
          <w:i/>
        </w:rPr>
        <w:t xml:space="preserve"> iii)</w:t>
      </w:r>
      <w:r w:rsidRPr="00FB4260">
        <w:rPr>
          <w:rFonts w:ascii="Arial" w:eastAsia="Arial" w:hAnsi="Arial" w:cs="Arial"/>
        </w:rPr>
        <w:t xml:space="preserve"> 55 mil millones de pesos que aporta el fondo especial; este valor </w:t>
      </w:r>
      <w:proofErr w:type="spellStart"/>
      <w:r w:rsidRPr="00FB4260">
        <w:rPr>
          <w:rFonts w:ascii="Arial" w:eastAsia="Arial" w:hAnsi="Arial" w:cs="Arial"/>
        </w:rPr>
        <w:t>mensualizado</w:t>
      </w:r>
      <w:proofErr w:type="spellEnd"/>
      <w:r w:rsidRPr="00FB4260">
        <w:rPr>
          <w:rFonts w:ascii="Arial" w:eastAsia="Arial" w:hAnsi="Arial" w:cs="Arial"/>
        </w:rPr>
        <w:t xml:space="preserve"> corresponde a 971.3 mil millones de pesos, valor </w:t>
      </w:r>
      <w:r w:rsidR="00133B02">
        <w:rPr>
          <w:rFonts w:ascii="Arial" w:eastAsia="Arial" w:hAnsi="Arial" w:cs="Arial"/>
        </w:rPr>
        <w:t xml:space="preserve">aproximado </w:t>
      </w:r>
      <w:r w:rsidRPr="00FB4260">
        <w:rPr>
          <w:rFonts w:ascii="Arial" w:eastAsia="Arial" w:hAnsi="Arial" w:cs="Arial"/>
        </w:rPr>
        <w:t xml:space="preserve">que se calcula </w:t>
      </w:r>
      <w:r w:rsidR="00133B02">
        <w:rPr>
          <w:rFonts w:ascii="Arial" w:eastAsia="Arial" w:hAnsi="Arial" w:cs="Arial"/>
        </w:rPr>
        <w:t>como costo para</w:t>
      </w:r>
      <w:r w:rsidRPr="00FB4260">
        <w:rPr>
          <w:rFonts w:ascii="Arial" w:eastAsia="Arial" w:hAnsi="Arial" w:cs="Arial"/>
        </w:rPr>
        <w:t xml:space="preserve"> el pago de la mesada adicional pensional para el personal docente. </w:t>
      </w:r>
    </w:p>
    <w:p w:rsidR="001C54C3" w:rsidRPr="00FB4260" w:rsidRDefault="001C54C3">
      <w:pPr>
        <w:jc w:val="both"/>
        <w:rPr>
          <w:rFonts w:ascii="Arial" w:eastAsia="Arial" w:hAnsi="Arial" w:cs="Arial"/>
          <w:sz w:val="13"/>
          <w:szCs w:val="13"/>
        </w:rPr>
      </w:pPr>
    </w:p>
    <w:p w:rsidR="001C54C3" w:rsidRPr="00FB4260" w:rsidRDefault="00D04967">
      <w:pPr>
        <w:jc w:val="both"/>
        <w:rPr>
          <w:rFonts w:ascii="Arial" w:eastAsia="Arial" w:hAnsi="Arial" w:cs="Arial"/>
        </w:rPr>
      </w:pPr>
      <w:r w:rsidRPr="00FB4260">
        <w:rPr>
          <w:rFonts w:ascii="Arial" w:eastAsia="Arial" w:hAnsi="Arial" w:cs="Arial"/>
        </w:rPr>
        <w:t xml:space="preserve">Aunado a lo anterior, se adjuntan las proyecciones fiscales del Ministerio de Hacienda y Crédito Público para el FOMAG en la vigencia 2025 (Proyecto de ley de PGN 2025), para ilustrar las transferencias que se realizan al fondo especial en mención de la nación. </w:t>
      </w:r>
    </w:p>
    <w:bookmarkEnd w:id="0"/>
    <w:bookmarkEnd w:id="1"/>
    <w:p w:rsidR="001C54C3" w:rsidRDefault="00D04967">
      <w:pPr>
        <w:jc w:val="center"/>
        <w:rPr>
          <w:rFonts w:ascii="Arial" w:eastAsia="Arial" w:hAnsi="Arial" w:cs="Arial"/>
          <w:color w:val="2D2D2D"/>
        </w:rPr>
      </w:pPr>
      <w:r>
        <w:rPr>
          <w:rFonts w:ascii="Arial" w:eastAsia="Arial" w:hAnsi="Arial" w:cs="Arial"/>
          <w:noProof/>
          <w:color w:val="2D2D2D"/>
          <w:lang w:eastAsia="es-CO"/>
        </w:rPr>
        <w:lastRenderedPageBreak/>
        <w:drawing>
          <wp:inline distT="114300" distB="114300" distL="114300" distR="114300">
            <wp:extent cx="4159045" cy="2664542"/>
            <wp:effectExtent l="0" t="0" r="0" b="2540"/>
            <wp:docPr id="1302337923"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10"/>
                    <a:srcRect l="1556" r="5058"/>
                    <a:stretch>
                      <a:fillRect/>
                    </a:stretch>
                  </pic:blipFill>
                  <pic:spPr>
                    <a:xfrm>
                      <a:off x="0" y="0"/>
                      <a:ext cx="4163683" cy="2667514"/>
                    </a:xfrm>
                    <a:prstGeom prst="rect">
                      <a:avLst/>
                    </a:prstGeom>
                    <a:ln/>
                  </pic:spPr>
                </pic:pic>
              </a:graphicData>
            </a:graphic>
          </wp:inline>
        </w:drawing>
      </w:r>
    </w:p>
    <w:p w:rsidR="001C54C3" w:rsidRPr="00AC7E98" w:rsidRDefault="001C54C3">
      <w:pPr>
        <w:jc w:val="both"/>
        <w:rPr>
          <w:rFonts w:ascii="Arial" w:eastAsia="Arial" w:hAnsi="Arial" w:cs="Arial"/>
          <w:color w:val="2D2D2D"/>
          <w:sz w:val="6"/>
          <w:szCs w:val="6"/>
        </w:rPr>
      </w:pPr>
    </w:p>
    <w:p w:rsidR="00D37CCB" w:rsidRPr="00D37CCB" w:rsidRDefault="00D37CCB" w:rsidP="00D37CCB">
      <w:pPr>
        <w:pBdr>
          <w:top w:val="nil"/>
          <w:left w:val="nil"/>
          <w:bottom w:val="nil"/>
          <w:right w:val="nil"/>
          <w:between w:val="nil"/>
        </w:pBdr>
        <w:jc w:val="both"/>
        <w:rPr>
          <w:rFonts w:ascii="Arial" w:eastAsia="Arial" w:hAnsi="Arial" w:cs="Arial"/>
          <w:color w:val="000000"/>
        </w:rPr>
      </w:pPr>
    </w:p>
    <w:p w:rsidR="00D37CCB" w:rsidRDefault="00C4499C" w:rsidP="00C4499C">
      <w:pPr>
        <w:pStyle w:val="Prrafodelista"/>
        <w:numPr>
          <w:ilvl w:val="0"/>
          <w:numId w:val="1"/>
        </w:numPr>
        <w:pBdr>
          <w:top w:val="nil"/>
          <w:left w:val="nil"/>
          <w:bottom w:val="nil"/>
          <w:right w:val="nil"/>
          <w:between w:val="nil"/>
        </w:pBdr>
        <w:rPr>
          <w:rFonts w:ascii="Arial" w:eastAsia="Arial" w:hAnsi="Arial" w:cs="Arial"/>
          <w:b/>
          <w:color w:val="000000"/>
          <w:lang w:eastAsia="es-MX"/>
        </w:rPr>
      </w:pPr>
      <w:r w:rsidRPr="00C4499C">
        <w:rPr>
          <w:rFonts w:ascii="Arial" w:eastAsia="Arial" w:hAnsi="Arial" w:cs="Arial"/>
          <w:b/>
          <w:color w:val="000000"/>
          <w:lang w:eastAsia="es-MX"/>
        </w:rPr>
        <w:t xml:space="preserve">PROPOSICIÓN </w:t>
      </w:r>
    </w:p>
    <w:p w:rsidR="00C4499C" w:rsidRDefault="00C4499C" w:rsidP="00C4499C">
      <w:pPr>
        <w:pBdr>
          <w:top w:val="nil"/>
          <w:left w:val="nil"/>
          <w:bottom w:val="nil"/>
          <w:right w:val="nil"/>
          <w:between w:val="nil"/>
        </w:pBdr>
        <w:rPr>
          <w:rFonts w:ascii="Arial" w:eastAsia="Arial" w:hAnsi="Arial" w:cs="Arial"/>
          <w:b/>
          <w:color w:val="000000"/>
        </w:rPr>
      </w:pPr>
    </w:p>
    <w:p w:rsidR="00C4499C" w:rsidRDefault="00C4499C" w:rsidP="00C4499C">
      <w:pPr>
        <w:pBdr>
          <w:top w:val="nil"/>
          <w:left w:val="nil"/>
          <w:bottom w:val="nil"/>
          <w:right w:val="nil"/>
          <w:between w:val="nil"/>
        </w:pBdr>
        <w:jc w:val="both"/>
        <w:rPr>
          <w:rFonts w:ascii="Arial" w:eastAsia="Arial" w:hAnsi="Arial" w:cs="Arial"/>
          <w:bCs/>
          <w:i/>
          <w:iCs/>
          <w:color w:val="000000"/>
        </w:rPr>
      </w:pPr>
      <w:r w:rsidRPr="00C4499C">
        <w:rPr>
          <w:rFonts w:ascii="Arial" w:eastAsia="Arial" w:hAnsi="Arial" w:cs="Arial"/>
          <w:b/>
          <w:color w:val="000000"/>
        </w:rPr>
        <w:t xml:space="preserve">Por lo expuesto anteriormente, nos permitimos rendir ponencia positiva y proponemos a la Comisión Primera Constitucional Permanente de la Cámara de Representantes dar PRIMER </w:t>
      </w:r>
      <w:r w:rsidR="00133B02" w:rsidRPr="00C4499C">
        <w:rPr>
          <w:rFonts w:ascii="Arial" w:eastAsia="Arial" w:hAnsi="Arial" w:cs="Arial"/>
          <w:b/>
          <w:color w:val="000000"/>
        </w:rPr>
        <w:t>DEBATE</w:t>
      </w:r>
      <w:r w:rsidR="00133B02">
        <w:rPr>
          <w:rFonts w:ascii="Arial" w:eastAsia="Arial" w:hAnsi="Arial" w:cs="Arial"/>
          <w:bCs/>
          <w:color w:val="000000"/>
        </w:rPr>
        <w:t xml:space="preserve"> </w:t>
      </w:r>
      <w:r w:rsidR="00133B02" w:rsidRPr="00133B02">
        <w:rPr>
          <w:rFonts w:ascii="Arial" w:eastAsia="Arial" w:hAnsi="Arial" w:cs="Arial"/>
          <w:bCs/>
          <w:color w:val="000000"/>
        </w:rPr>
        <w:t>al</w:t>
      </w:r>
      <w:r w:rsidR="00133B02" w:rsidRPr="00133B02">
        <w:rPr>
          <w:rFonts w:ascii="Arial" w:eastAsia="Arial" w:hAnsi="Arial" w:cs="Arial"/>
          <w:bCs/>
          <w:iCs/>
          <w:color w:val="000000"/>
        </w:rPr>
        <w:t xml:space="preserve"> P</w:t>
      </w:r>
      <w:r w:rsidRPr="00133B02">
        <w:rPr>
          <w:rFonts w:ascii="Arial" w:eastAsia="Arial" w:hAnsi="Arial" w:cs="Arial"/>
          <w:bCs/>
          <w:iCs/>
          <w:color w:val="000000"/>
        </w:rPr>
        <w:t xml:space="preserve">royecto de Acto Legislativo 272 de 2024 Cámara (Primera vuelta) </w:t>
      </w:r>
      <w:r w:rsidRPr="00C4499C">
        <w:rPr>
          <w:rFonts w:ascii="Arial" w:eastAsia="Arial" w:hAnsi="Arial" w:cs="Arial"/>
          <w:bCs/>
          <w:i/>
          <w:iCs/>
          <w:color w:val="000000"/>
        </w:rPr>
        <w:t xml:space="preserve">“Por medio del cual se modifica el artículo 48 de la Constitución Política y se reconoce la mesada catorce para los y las docentes nacionales, nacionalizados y </w:t>
      </w:r>
      <w:r w:rsidR="00133B02" w:rsidRPr="00C4499C">
        <w:rPr>
          <w:rFonts w:ascii="Arial" w:eastAsia="Arial" w:hAnsi="Arial" w:cs="Arial"/>
          <w:bCs/>
          <w:i/>
          <w:iCs/>
          <w:color w:val="000000"/>
        </w:rPr>
        <w:t>territoriales”</w:t>
      </w:r>
      <w:r w:rsidR="00B45A6B">
        <w:rPr>
          <w:rFonts w:ascii="Arial" w:eastAsia="Arial" w:hAnsi="Arial" w:cs="Arial"/>
          <w:bCs/>
          <w:i/>
          <w:iCs/>
          <w:color w:val="000000"/>
        </w:rPr>
        <w:t xml:space="preserve">, </w:t>
      </w:r>
      <w:bookmarkStart w:id="2" w:name="_GoBack"/>
      <w:r w:rsidR="00B45A6B" w:rsidRPr="00B039DD">
        <w:rPr>
          <w:rFonts w:ascii="Arial" w:eastAsia="Arial" w:hAnsi="Arial" w:cs="Arial"/>
          <w:bCs/>
          <w:iCs/>
          <w:color w:val="000000"/>
        </w:rPr>
        <w:t>conforme al texto propuesto.</w:t>
      </w:r>
      <w:bookmarkEnd w:id="2"/>
    </w:p>
    <w:p w:rsidR="00C4499C" w:rsidRDefault="00C4499C" w:rsidP="00C4499C">
      <w:pPr>
        <w:pBdr>
          <w:top w:val="nil"/>
          <w:left w:val="nil"/>
          <w:bottom w:val="nil"/>
          <w:right w:val="nil"/>
          <w:between w:val="nil"/>
        </w:pBdr>
        <w:jc w:val="both"/>
        <w:rPr>
          <w:rFonts w:ascii="Arial" w:eastAsia="Arial" w:hAnsi="Arial" w:cs="Arial"/>
          <w:bCs/>
          <w:color w:val="000000"/>
        </w:rPr>
      </w:pPr>
    </w:p>
    <w:p w:rsidR="00C4499C" w:rsidRPr="00C4499C" w:rsidRDefault="00133B02"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Cordialmente;</w:t>
      </w:r>
    </w:p>
    <w:p w:rsidR="00C4499C" w:rsidRDefault="00C4499C">
      <w:pPr>
        <w:jc w:val="both"/>
        <w:rPr>
          <w:rFonts w:ascii="Arial" w:eastAsia="Arial" w:hAnsi="Arial" w:cs="Arial"/>
          <w:i/>
          <w:color w:val="2D2D2D"/>
        </w:rPr>
      </w:pPr>
    </w:p>
    <w:tbl>
      <w:tblPr>
        <w:tblStyle w:val="Tablaconcuadrcula"/>
        <w:tblW w:w="11199" w:type="dxa"/>
        <w:tblInd w:w="-1139" w:type="dxa"/>
        <w:tblLook w:val="04A0" w:firstRow="1" w:lastRow="0" w:firstColumn="1" w:lastColumn="0" w:noHBand="0" w:noVBand="1"/>
      </w:tblPr>
      <w:tblGrid>
        <w:gridCol w:w="5553"/>
        <w:gridCol w:w="5646"/>
      </w:tblGrid>
      <w:tr w:rsidR="00C4499C" w:rsidTr="00174B4E">
        <w:trPr>
          <w:trHeight w:val="2965"/>
        </w:trPr>
        <w:tc>
          <w:tcPr>
            <w:tcW w:w="5553" w:type="dxa"/>
          </w:tcPr>
          <w:p w:rsidR="00C4499C" w:rsidRPr="00C4499C" w:rsidRDefault="00C4499C" w:rsidP="007F3EBD">
            <w:pPr>
              <w:jc w:val="center"/>
              <w:rPr>
                <w:rFonts w:ascii="Arial" w:eastAsia="Arial" w:hAnsi="Arial" w:cs="Arial"/>
                <w:color w:val="000000"/>
                <w:sz w:val="24"/>
                <w:szCs w:val="24"/>
              </w:rPr>
            </w:pPr>
          </w:p>
          <w:p w:rsidR="00C4499C" w:rsidRPr="00C4499C" w:rsidRDefault="00C4499C" w:rsidP="007F3EBD">
            <w:pPr>
              <w:jc w:val="center"/>
              <w:rPr>
                <w:rFonts w:ascii="Arial" w:eastAsia="Arial" w:hAnsi="Arial" w:cs="Arial"/>
                <w:b/>
                <w:sz w:val="24"/>
                <w:szCs w:val="24"/>
              </w:rPr>
            </w:pPr>
          </w:p>
          <w:p w:rsidR="00C4499C" w:rsidRDefault="00C4499C"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JORGE ALEJANDRO OCAMPO GIRALDO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Pacto Histórico</w:t>
            </w:r>
          </w:p>
          <w:p w:rsidR="00C4499C" w:rsidRPr="00C4499C" w:rsidRDefault="00C4499C" w:rsidP="007F3EBD">
            <w:pPr>
              <w:jc w:val="center"/>
              <w:rPr>
                <w:rFonts w:ascii="Arial" w:eastAsia="Arial" w:hAnsi="Arial" w:cs="Arial"/>
                <w:b/>
                <w:bCs/>
                <w:color w:val="000000"/>
                <w:sz w:val="24"/>
                <w:szCs w:val="24"/>
              </w:rPr>
            </w:pPr>
            <w:r w:rsidRPr="00C4499C">
              <w:rPr>
                <w:rFonts w:ascii="Arial" w:eastAsia="Arial" w:hAnsi="Arial" w:cs="Arial"/>
                <w:b/>
                <w:bCs/>
                <w:sz w:val="24"/>
                <w:szCs w:val="24"/>
              </w:rPr>
              <w:t>Coordinador Ponente</w:t>
            </w:r>
          </w:p>
        </w:tc>
        <w:tc>
          <w:tcPr>
            <w:tcW w:w="5646" w:type="dxa"/>
          </w:tcPr>
          <w:p w:rsidR="00C4499C" w:rsidRPr="00C4499C" w:rsidRDefault="00C4499C" w:rsidP="007F3EBD">
            <w:pPr>
              <w:jc w:val="center"/>
              <w:rPr>
                <w:rFonts w:ascii="Arial" w:eastAsia="Arial" w:hAnsi="Arial" w:cs="Arial"/>
                <w:color w:val="000000"/>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Default="00C4499C"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KARYME ADRANA COTES MARTÍNEZ</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Departamento de Sucre</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Liberal Colombiano</w:t>
            </w:r>
          </w:p>
          <w:p w:rsidR="00C4499C" w:rsidRPr="00C4499C" w:rsidRDefault="00C4499C" w:rsidP="007F3EBD">
            <w:pPr>
              <w:jc w:val="center"/>
              <w:rPr>
                <w:rFonts w:ascii="Arial" w:eastAsia="Arial" w:hAnsi="Arial" w:cs="Arial"/>
                <w:color w:val="000000"/>
                <w:sz w:val="24"/>
                <w:szCs w:val="24"/>
              </w:rPr>
            </w:pPr>
            <w:r w:rsidRPr="00C4499C">
              <w:rPr>
                <w:rFonts w:ascii="Arial" w:eastAsia="Arial" w:hAnsi="Arial" w:cs="Arial"/>
                <w:b/>
                <w:bCs/>
                <w:sz w:val="24"/>
                <w:szCs w:val="24"/>
              </w:rPr>
              <w:t>Coordinadora Ponente</w:t>
            </w:r>
          </w:p>
        </w:tc>
      </w:tr>
    </w:tbl>
    <w:p w:rsidR="00C4499C" w:rsidRPr="00C4499C" w:rsidRDefault="00C4499C">
      <w:pPr>
        <w:jc w:val="both"/>
        <w:rPr>
          <w:rFonts w:ascii="Arial" w:eastAsia="Arial" w:hAnsi="Arial" w:cs="Arial"/>
          <w:b/>
          <w:bCs/>
          <w:i/>
          <w:color w:val="2D2D2D"/>
        </w:rPr>
      </w:pPr>
    </w:p>
    <w:p w:rsidR="00C4499C" w:rsidRDefault="00C4499C">
      <w:pPr>
        <w:jc w:val="both"/>
        <w:rPr>
          <w:rFonts w:ascii="Arial" w:eastAsia="Arial" w:hAnsi="Arial" w:cs="Arial"/>
          <w:i/>
          <w:color w:val="2D2D2D"/>
        </w:rPr>
      </w:pPr>
    </w:p>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C4499C" w:rsidTr="00174B4E">
        <w:trPr>
          <w:trHeight w:val="1043"/>
          <w:tblHeader/>
        </w:trPr>
        <w:tc>
          <w:tcPr>
            <w:tcW w:w="11199" w:type="dxa"/>
            <w:gridSpan w:val="2"/>
          </w:tcPr>
          <w:p w:rsidR="00C4499C" w:rsidRDefault="00C4499C" w:rsidP="007F3EBD">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rsidR="00237F23" w:rsidRDefault="00C4499C" w:rsidP="007F3EBD">
            <w:pPr>
              <w:jc w:val="center"/>
              <w:rPr>
                <w:rFonts w:ascii="Arial" w:eastAsia="Arial" w:hAnsi="Arial" w:cs="Arial"/>
                <w:sz w:val="24"/>
                <w:szCs w:val="24"/>
              </w:rPr>
            </w:pPr>
            <w:r>
              <w:rPr>
                <w:rFonts w:ascii="Arial" w:eastAsia="Arial" w:hAnsi="Arial" w:cs="Arial"/>
                <w:sz w:val="24"/>
                <w:szCs w:val="24"/>
              </w:rPr>
              <w:t>Proposición</w:t>
            </w:r>
            <w:r w:rsidR="002F6CD7">
              <w:rPr>
                <w:rFonts w:ascii="Arial" w:eastAsia="Arial" w:hAnsi="Arial" w:cs="Arial"/>
                <w:sz w:val="24"/>
                <w:szCs w:val="24"/>
              </w:rPr>
              <w:t xml:space="preserve"> final informe de ponencia positiva</w:t>
            </w:r>
            <w:r>
              <w:rPr>
                <w:rFonts w:ascii="Arial" w:eastAsia="Arial" w:hAnsi="Arial" w:cs="Arial"/>
                <w:sz w:val="24"/>
                <w:szCs w:val="24"/>
              </w:rPr>
              <w:t xml:space="preserve"> </w:t>
            </w:r>
          </w:p>
          <w:p w:rsidR="00C4499C" w:rsidRDefault="00C4499C" w:rsidP="007F3EBD">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rsidR="00C4499C" w:rsidRDefault="00C4499C" w:rsidP="007F3EBD">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C4499C" w:rsidTr="00174B4E">
        <w:trPr>
          <w:trHeight w:val="3402"/>
        </w:trPr>
        <w:tc>
          <w:tcPr>
            <w:tcW w:w="5699" w:type="dxa"/>
          </w:tcPr>
          <w:p w:rsidR="00C4499C" w:rsidRPr="00C4499C" w:rsidRDefault="00C4499C" w:rsidP="007F3EBD">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rsidR="00C4499C" w:rsidRDefault="00C4499C" w:rsidP="007F3EBD">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rsidR="00174B4E" w:rsidRPr="00C4499C" w:rsidRDefault="00174B4E" w:rsidP="007F3EBD">
            <w:pPr>
              <w:pStyle w:val="NormalWeb"/>
              <w:spacing w:before="0" w:beforeAutospacing="0" w:after="0" w:afterAutospacing="0"/>
              <w:ind w:right="160"/>
              <w:rPr>
                <w:rFonts w:ascii="Arial" w:hAnsi="Arial" w:cs="Arial"/>
                <w:b/>
                <w:bCs/>
                <w:color w:val="000000"/>
                <w:sz w:val="24"/>
                <w:szCs w:val="24"/>
                <w:lang w:val="es-CO"/>
              </w:rPr>
            </w:pPr>
          </w:p>
          <w:p w:rsidR="00C4499C" w:rsidRDefault="00C4499C" w:rsidP="007F3EBD">
            <w:pPr>
              <w:rPr>
                <w:rFonts w:ascii="Arial" w:eastAsia="Arial" w:hAnsi="Arial" w:cs="Arial"/>
                <w:b/>
                <w:sz w:val="24"/>
                <w:szCs w:val="24"/>
              </w:rPr>
            </w:pPr>
          </w:p>
          <w:p w:rsidR="00C4499C" w:rsidRPr="00C4499C" w:rsidRDefault="00C4499C" w:rsidP="007F3EBD">
            <w:pP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DUVALIER SÁNCHEZ ARANGO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rsidR="00C4499C" w:rsidRPr="00C4499C" w:rsidRDefault="00C4499C" w:rsidP="007F3EBD">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rsidR="00C4499C" w:rsidRPr="00C4499C" w:rsidRDefault="00C4499C" w:rsidP="007F3EBD">
            <w:pPr>
              <w:jc w:val="center"/>
              <w:rPr>
                <w:sz w:val="24"/>
                <w:szCs w:val="24"/>
              </w:rPr>
            </w:pPr>
            <w:r w:rsidRPr="00C4499C">
              <w:rPr>
                <w:sz w:val="24"/>
                <w:szCs w:val="24"/>
              </w:rPr>
              <w:t xml:space="preserve"> </w:t>
            </w:r>
          </w:p>
          <w:p w:rsidR="00C4499C" w:rsidRDefault="00C4499C" w:rsidP="007F3EBD">
            <w:pPr>
              <w:rPr>
                <w:rFonts w:ascii="Arial" w:eastAsia="Arial" w:hAnsi="Arial" w:cs="Arial"/>
                <w:b/>
                <w:sz w:val="24"/>
                <w:szCs w:val="24"/>
              </w:rPr>
            </w:pPr>
          </w:p>
          <w:p w:rsidR="00C4499C" w:rsidRDefault="00C4499C" w:rsidP="007F3EBD">
            <w:pPr>
              <w:rPr>
                <w:rFonts w:ascii="Arial" w:eastAsia="Arial" w:hAnsi="Arial" w:cs="Arial"/>
                <w:b/>
                <w:sz w:val="24"/>
                <w:szCs w:val="24"/>
              </w:rPr>
            </w:pPr>
          </w:p>
          <w:p w:rsidR="00174B4E" w:rsidRDefault="00174B4E" w:rsidP="007F3EBD">
            <w:pPr>
              <w:rPr>
                <w:rFonts w:ascii="Arial" w:eastAsia="Arial" w:hAnsi="Arial" w:cs="Arial"/>
                <w:b/>
                <w:sz w:val="24"/>
                <w:szCs w:val="24"/>
              </w:rPr>
            </w:pPr>
          </w:p>
          <w:p w:rsidR="00174B4E" w:rsidRDefault="00174B4E" w:rsidP="007F3EBD">
            <w:pPr>
              <w:rPr>
                <w:rFonts w:ascii="Arial" w:eastAsia="Arial" w:hAnsi="Arial" w:cs="Arial"/>
                <w:b/>
                <w:sz w:val="24"/>
                <w:szCs w:val="24"/>
              </w:rPr>
            </w:pPr>
          </w:p>
          <w:p w:rsidR="00174B4E" w:rsidRDefault="00174B4E" w:rsidP="007F3EBD">
            <w:pPr>
              <w:rPr>
                <w:rFonts w:ascii="Arial" w:eastAsia="Arial" w:hAnsi="Arial" w:cs="Arial"/>
                <w:b/>
                <w:sz w:val="24"/>
                <w:szCs w:val="24"/>
              </w:rPr>
            </w:pPr>
          </w:p>
          <w:p w:rsidR="00174B4E" w:rsidRDefault="00174B4E" w:rsidP="007F3EBD">
            <w:pPr>
              <w:rPr>
                <w:rFonts w:ascii="Arial" w:eastAsia="Arial" w:hAnsi="Arial" w:cs="Arial"/>
                <w:b/>
                <w:sz w:val="24"/>
                <w:szCs w:val="24"/>
              </w:rPr>
            </w:pPr>
          </w:p>
          <w:p w:rsidR="00C4499C" w:rsidRPr="00C4499C" w:rsidRDefault="00C4499C" w:rsidP="007F3EBD">
            <w:pP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GERSEL LUIS PÉREZ ALTAMIRANDA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Atlántico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Cambio Radical</w:t>
            </w: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r>
      <w:tr w:rsidR="00C4499C" w:rsidTr="00174B4E">
        <w:trPr>
          <w:trHeight w:val="3402"/>
        </w:trPr>
        <w:tc>
          <w:tcPr>
            <w:tcW w:w="5699" w:type="dxa"/>
          </w:tcPr>
          <w:p w:rsidR="00C4499C" w:rsidRDefault="00C4499C" w:rsidP="007F3EBD">
            <w:pPr>
              <w:spacing w:line="256" w:lineRule="auto"/>
              <w:jc w:val="center"/>
              <w:rPr>
                <w:rFonts w:ascii="Arial" w:eastAsia="Arial" w:hAnsi="Arial" w:cs="Arial"/>
                <w:sz w:val="24"/>
                <w:szCs w:val="24"/>
              </w:rPr>
            </w:pPr>
          </w:p>
          <w:p w:rsidR="00174B4E" w:rsidRDefault="00174B4E" w:rsidP="007F3EBD">
            <w:pPr>
              <w:spacing w:line="256" w:lineRule="auto"/>
              <w:jc w:val="center"/>
              <w:rPr>
                <w:rFonts w:ascii="Arial" w:eastAsia="Arial" w:hAnsi="Arial" w:cs="Arial"/>
                <w:sz w:val="24"/>
                <w:szCs w:val="24"/>
              </w:rPr>
            </w:pPr>
          </w:p>
          <w:p w:rsidR="00174B4E" w:rsidRDefault="00174B4E" w:rsidP="007F3EBD">
            <w:pPr>
              <w:spacing w:line="256" w:lineRule="auto"/>
              <w:jc w:val="center"/>
              <w:rPr>
                <w:rFonts w:ascii="Arial" w:eastAsia="Arial" w:hAnsi="Arial" w:cs="Arial"/>
                <w:sz w:val="24"/>
                <w:szCs w:val="24"/>
              </w:rPr>
            </w:pPr>
          </w:p>
          <w:p w:rsidR="00174B4E" w:rsidRDefault="00174B4E" w:rsidP="00174B4E">
            <w:pPr>
              <w:spacing w:line="256" w:lineRule="auto"/>
              <w:rPr>
                <w:rFonts w:ascii="Arial" w:eastAsia="Arial" w:hAnsi="Arial" w:cs="Arial"/>
                <w:sz w:val="24"/>
                <w:szCs w:val="24"/>
              </w:rPr>
            </w:pPr>
          </w:p>
          <w:p w:rsidR="00174B4E" w:rsidRPr="00C4499C" w:rsidRDefault="00174B4E" w:rsidP="00174B4E">
            <w:pPr>
              <w:spacing w:line="256" w:lineRule="auto"/>
              <w:rPr>
                <w:rFonts w:ascii="Arial" w:eastAsia="Arial" w:hAnsi="Arial" w:cs="Arial"/>
                <w:sz w:val="24"/>
                <w:szCs w:val="24"/>
              </w:rPr>
            </w:pPr>
          </w:p>
          <w:p w:rsidR="00C4499C" w:rsidRDefault="00C4499C" w:rsidP="007F3EBD">
            <w:pPr>
              <w:spacing w:line="256" w:lineRule="auto"/>
              <w:jc w:val="center"/>
              <w:rPr>
                <w:rFonts w:ascii="Arial" w:eastAsia="Arial" w:hAnsi="Arial" w:cs="Arial"/>
                <w:sz w:val="24"/>
                <w:szCs w:val="24"/>
              </w:rPr>
            </w:pPr>
          </w:p>
          <w:p w:rsidR="00C4499C" w:rsidRDefault="00C4499C" w:rsidP="007F3EBD">
            <w:pPr>
              <w:spacing w:line="256" w:lineRule="auto"/>
              <w:jc w:val="center"/>
              <w:rPr>
                <w:rFonts w:ascii="Arial" w:eastAsia="Arial" w:hAnsi="Arial" w:cs="Arial"/>
                <w:sz w:val="24"/>
                <w:szCs w:val="24"/>
              </w:rPr>
            </w:pPr>
          </w:p>
          <w:p w:rsidR="00C4499C" w:rsidRPr="00C4499C" w:rsidRDefault="00C4499C" w:rsidP="007F3EBD">
            <w:pPr>
              <w:spacing w:line="256" w:lineRule="auto"/>
              <w:jc w:val="center"/>
              <w:rPr>
                <w:rFonts w:ascii="Arial" w:eastAsia="Arial" w:hAnsi="Arial" w:cs="Arial"/>
                <w:sz w:val="24"/>
                <w:szCs w:val="24"/>
              </w:rPr>
            </w:pPr>
          </w:p>
          <w:p w:rsidR="00C4499C" w:rsidRPr="00C4499C" w:rsidRDefault="00C4499C" w:rsidP="007F3EBD">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rsidR="00C4499C" w:rsidRPr="00C4499C" w:rsidRDefault="00C4499C" w:rsidP="007F3EBD">
            <w:pPr>
              <w:widowControl w:val="0"/>
              <w:jc w:val="center"/>
              <w:rPr>
                <w:rFonts w:ascii="Arial" w:eastAsia="Arial" w:hAnsi="Arial" w:cs="Arial"/>
                <w:sz w:val="24"/>
                <w:szCs w:val="24"/>
              </w:rPr>
            </w:pPr>
            <w:r w:rsidRPr="00C4499C">
              <w:rPr>
                <w:rFonts w:ascii="Arial" w:eastAsia="Arial" w:hAnsi="Arial" w:cs="Arial"/>
                <w:sz w:val="24"/>
                <w:szCs w:val="24"/>
              </w:rPr>
              <w:t>Partido Comunes</w:t>
            </w:r>
          </w:p>
          <w:p w:rsidR="00C4499C" w:rsidRPr="00C4499C" w:rsidRDefault="00C4499C" w:rsidP="007F3EBD">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C4499C" w:rsidRPr="00C4499C" w:rsidRDefault="00C4499C" w:rsidP="007F3EBD">
            <w:pPr>
              <w:spacing w:line="256" w:lineRule="auto"/>
              <w:jc w:val="center"/>
              <w:rPr>
                <w:rFonts w:ascii="Arial" w:eastAsia="Arial" w:hAnsi="Arial" w:cs="Arial"/>
                <w:sz w:val="24"/>
                <w:szCs w:val="24"/>
              </w:rPr>
            </w:pPr>
          </w:p>
          <w:p w:rsidR="00C4499C" w:rsidRDefault="00C4499C" w:rsidP="007F3EBD">
            <w:pPr>
              <w:spacing w:line="256" w:lineRule="auto"/>
              <w:jc w:val="center"/>
              <w:rPr>
                <w:rFonts w:ascii="Arial" w:eastAsia="Arial" w:hAnsi="Arial" w:cs="Arial"/>
                <w:b/>
                <w:sz w:val="24"/>
                <w:szCs w:val="24"/>
              </w:rPr>
            </w:pPr>
          </w:p>
          <w:p w:rsidR="00174B4E" w:rsidRDefault="00174B4E" w:rsidP="007F3EBD">
            <w:pPr>
              <w:spacing w:line="256" w:lineRule="auto"/>
              <w:jc w:val="center"/>
              <w:rPr>
                <w:rFonts w:ascii="Arial" w:eastAsia="Arial" w:hAnsi="Arial" w:cs="Arial"/>
                <w:b/>
                <w:sz w:val="24"/>
                <w:szCs w:val="24"/>
              </w:rPr>
            </w:pPr>
          </w:p>
          <w:p w:rsidR="00174B4E" w:rsidRDefault="00174B4E" w:rsidP="007F3EBD">
            <w:pPr>
              <w:spacing w:line="256" w:lineRule="auto"/>
              <w:jc w:val="center"/>
              <w:rPr>
                <w:rFonts w:ascii="Arial" w:eastAsia="Arial" w:hAnsi="Arial" w:cs="Arial"/>
                <w:b/>
                <w:sz w:val="24"/>
                <w:szCs w:val="24"/>
              </w:rPr>
            </w:pPr>
          </w:p>
          <w:p w:rsidR="00174B4E" w:rsidRDefault="00174B4E" w:rsidP="007F3EBD">
            <w:pPr>
              <w:spacing w:line="256" w:lineRule="auto"/>
              <w:jc w:val="center"/>
              <w:rPr>
                <w:rFonts w:ascii="Arial" w:eastAsia="Arial" w:hAnsi="Arial" w:cs="Arial"/>
                <w:b/>
                <w:sz w:val="24"/>
                <w:szCs w:val="24"/>
              </w:rPr>
            </w:pPr>
          </w:p>
          <w:p w:rsidR="00174B4E" w:rsidRDefault="00174B4E" w:rsidP="007F3EBD">
            <w:pPr>
              <w:spacing w:line="256" w:lineRule="auto"/>
              <w:jc w:val="center"/>
              <w:rPr>
                <w:rFonts w:ascii="Arial" w:eastAsia="Arial" w:hAnsi="Arial" w:cs="Arial"/>
                <w:b/>
                <w:sz w:val="24"/>
                <w:szCs w:val="24"/>
              </w:rPr>
            </w:pPr>
          </w:p>
          <w:p w:rsidR="00C4499C" w:rsidRPr="00C4499C" w:rsidRDefault="00C4499C" w:rsidP="007F3EBD">
            <w:pPr>
              <w:spacing w:line="256" w:lineRule="auto"/>
              <w:jc w:val="center"/>
              <w:rPr>
                <w:rFonts w:ascii="Arial" w:eastAsia="Arial" w:hAnsi="Arial" w:cs="Arial"/>
                <w:b/>
                <w:sz w:val="24"/>
                <w:szCs w:val="24"/>
              </w:rPr>
            </w:pPr>
          </w:p>
          <w:p w:rsidR="00C4499C" w:rsidRPr="00C4499C" w:rsidRDefault="00C4499C" w:rsidP="007F3EBD">
            <w:pPr>
              <w:spacing w:line="256" w:lineRule="auto"/>
              <w:jc w:val="center"/>
              <w:rPr>
                <w:rFonts w:ascii="Arial" w:eastAsia="Arial" w:hAnsi="Arial" w:cs="Arial"/>
                <w:b/>
                <w:sz w:val="24"/>
                <w:szCs w:val="24"/>
              </w:rPr>
            </w:pPr>
          </w:p>
          <w:p w:rsidR="00C4499C" w:rsidRPr="00C4499C" w:rsidRDefault="00C4499C" w:rsidP="007F3EBD">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 Córdoba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de la U</w:t>
            </w: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r>
      <w:tr w:rsidR="00C4499C" w:rsidTr="00174B4E">
        <w:trPr>
          <w:trHeight w:val="3402"/>
        </w:trPr>
        <w:tc>
          <w:tcPr>
            <w:tcW w:w="5699" w:type="dxa"/>
          </w:tcPr>
          <w:p w:rsidR="00C4499C" w:rsidRPr="00C4499C" w:rsidRDefault="00C4499C" w:rsidP="007F3EBD">
            <w:pP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Default="00C4499C"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174B4E" w:rsidRPr="00C4499C" w:rsidRDefault="00174B4E"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MARELEN CASTILLO TORRES</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Cámara</w:t>
            </w:r>
          </w:p>
          <w:p w:rsidR="00C4499C" w:rsidRPr="00C4499C" w:rsidRDefault="00C4499C" w:rsidP="007F3EBD">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C4499C" w:rsidRPr="00C4499C" w:rsidRDefault="00C4499C" w:rsidP="007F3EBD">
            <w:pPr>
              <w:rPr>
                <w:rFonts w:ascii="Arial" w:eastAsia="Arial" w:hAnsi="Arial" w:cs="Arial"/>
                <w:b/>
                <w:sz w:val="24"/>
                <w:szCs w:val="24"/>
              </w:rPr>
            </w:pPr>
          </w:p>
          <w:p w:rsidR="00C4499C" w:rsidRPr="00C4499C" w:rsidRDefault="00C4499C" w:rsidP="007F3EBD">
            <w:pPr>
              <w:ind w:left="-160"/>
              <w:jc w:val="center"/>
              <w:rPr>
                <w:rFonts w:ascii="Arial" w:eastAsia="Arial" w:hAnsi="Arial" w:cs="Arial"/>
                <w:b/>
                <w:sz w:val="24"/>
                <w:szCs w:val="24"/>
              </w:rPr>
            </w:pPr>
          </w:p>
          <w:p w:rsidR="00C4499C" w:rsidRDefault="00C4499C" w:rsidP="007F3EBD">
            <w:pPr>
              <w:ind w:left="-160"/>
              <w:jc w:val="center"/>
              <w:rPr>
                <w:rFonts w:ascii="Arial" w:eastAsia="Arial" w:hAnsi="Arial" w:cs="Arial"/>
                <w:b/>
                <w:sz w:val="24"/>
                <w:szCs w:val="24"/>
              </w:rPr>
            </w:pPr>
          </w:p>
          <w:p w:rsidR="00174B4E" w:rsidRDefault="00174B4E" w:rsidP="007F3EBD">
            <w:pPr>
              <w:ind w:left="-160"/>
              <w:jc w:val="center"/>
              <w:rPr>
                <w:rFonts w:ascii="Arial" w:eastAsia="Arial" w:hAnsi="Arial" w:cs="Arial"/>
                <w:b/>
                <w:sz w:val="24"/>
                <w:szCs w:val="24"/>
              </w:rPr>
            </w:pPr>
          </w:p>
          <w:p w:rsidR="00174B4E" w:rsidRPr="00C4499C" w:rsidRDefault="00174B4E" w:rsidP="007F3EBD">
            <w:pPr>
              <w:ind w:left="-160"/>
              <w:jc w:val="center"/>
              <w:rPr>
                <w:rFonts w:ascii="Arial" w:eastAsia="Arial" w:hAnsi="Arial" w:cs="Arial"/>
                <w:b/>
                <w:sz w:val="24"/>
                <w:szCs w:val="24"/>
              </w:rPr>
            </w:pPr>
          </w:p>
          <w:p w:rsidR="00C4499C" w:rsidRPr="00C4499C" w:rsidRDefault="00C4499C" w:rsidP="007F3EBD">
            <w:pPr>
              <w:ind w:left="-160"/>
              <w:jc w:val="center"/>
              <w:rPr>
                <w:rFonts w:ascii="Arial" w:eastAsia="Arial" w:hAnsi="Arial" w:cs="Arial"/>
                <w:b/>
                <w:sz w:val="24"/>
                <w:szCs w:val="24"/>
              </w:rPr>
            </w:pPr>
          </w:p>
          <w:p w:rsidR="00C4499C" w:rsidRPr="00C4499C" w:rsidRDefault="00C4499C" w:rsidP="007F3EBD">
            <w:pPr>
              <w:ind w:left="-160"/>
              <w:jc w:val="center"/>
              <w:rPr>
                <w:rFonts w:ascii="Arial" w:eastAsia="Arial" w:hAnsi="Arial" w:cs="Arial"/>
                <w:b/>
                <w:sz w:val="24"/>
                <w:szCs w:val="24"/>
              </w:rPr>
            </w:pPr>
          </w:p>
          <w:p w:rsidR="00C4499C" w:rsidRPr="00C4499C" w:rsidRDefault="00C4499C" w:rsidP="007F3EBD">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 Nariño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Conservador</w:t>
            </w:r>
          </w:p>
          <w:p w:rsidR="00C4499C" w:rsidRPr="00C4499C" w:rsidRDefault="00C4499C" w:rsidP="007F3EBD">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C4499C" w:rsidTr="00174B4E">
        <w:trPr>
          <w:trHeight w:val="3402"/>
        </w:trPr>
        <w:tc>
          <w:tcPr>
            <w:tcW w:w="5699" w:type="dxa"/>
          </w:tcPr>
          <w:p w:rsidR="00C4499C" w:rsidRPr="00C4499C" w:rsidRDefault="00C4499C" w:rsidP="007F3EBD">
            <w:pPr>
              <w:pBdr>
                <w:top w:val="nil"/>
                <w:left w:val="nil"/>
                <w:bottom w:val="nil"/>
                <w:right w:val="nil"/>
                <w:between w:val="nil"/>
              </w:pBdr>
              <w:rPr>
                <w:rFonts w:ascii="Arial" w:eastAsia="Arial" w:hAnsi="Arial" w:cs="Arial"/>
                <w:sz w:val="24"/>
                <w:szCs w:val="24"/>
              </w:rPr>
            </w:pP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p>
          <w:p w:rsidR="00C4499C" w:rsidRDefault="00C4499C" w:rsidP="007F3EBD">
            <w:pPr>
              <w:pBdr>
                <w:top w:val="nil"/>
                <w:left w:val="nil"/>
                <w:bottom w:val="nil"/>
                <w:right w:val="nil"/>
                <w:between w:val="nil"/>
              </w:pBdr>
              <w:rPr>
                <w:rFonts w:ascii="Arial" w:eastAsia="Arial" w:hAnsi="Arial" w:cs="Arial"/>
                <w:b/>
                <w:sz w:val="24"/>
                <w:szCs w:val="24"/>
              </w:rPr>
            </w:pPr>
          </w:p>
          <w:p w:rsidR="00174B4E" w:rsidRDefault="00174B4E" w:rsidP="007F3EBD">
            <w:pPr>
              <w:pBdr>
                <w:top w:val="nil"/>
                <w:left w:val="nil"/>
                <w:bottom w:val="nil"/>
                <w:right w:val="nil"/>
                <w:between w:val="nil"/>
              </w:pBdr>
              <w:rPr>
                <w:rFonts w:ascii="Arial" w:eastAsia="Arial" w:hAnsi="Arial" w:cs="Arial"/>
                <w:b/>
                <w:sz w:val="24"/>
                <w:szCs w:val="24"/>
              </w:rPr>
            </w:pPr>
          </w:p>
          <w:p w:rsidR="00174B4E" w:rsidRDefault="00174B4E" w:rsidP="007F3EBD">
            <w:pPr>
              <w:pBdr>
                <w:top w:val="nil"/>
                <w:left w:val="nil"/>
                <w:bottom w:val="nil"/>
                <w:right w:val="nil"/>
                <w:between w:val="nil"/>
              </w:pBdr>
              <w:rPr>
                <w:rFonts w:ascii="Arial" w:eastAsia="Arial" w:hAnsi="Arial" w:cs="Arial"/>
                <w:b/>
                <w:sz w:val="24"/>
                <w:szCs w:val="24"/>
              </w:rPr>
            </w:pPr>
          </w:p>
          <w:p w:rsidR="00174B4E" w:rsidRDefault="00174B4E" w:rsidP="007F3EBD">
            <w:pPr>
              <w:pBdr>
                <w:top w:val="nil"/>
                <w:left w:val="nil"/>
                <w:bottom w:val="nil"/>
                <w:right w:val="nil"/>
                <w:between w:val="nil"/>
              </w:pBdr>
              <w:rPr>
                <w:rFonts w:ascii="Arial" w:eastAsia="Arial" w:hAnsi="Arial" w:cs="Arial"/>
                <w:b/>
                <w:sz w:val="24"/>
                <w:szCs w:val="24"/>
              </w:rPr>
            </w:pPr>
          </w:p>
          <w:p w:rsidR="00174B4E" w:rsidRPr="00C4499C" w:rsidRDefault="00174B4E" w:rsidP="007F3EBD">
            <w:pPr>
              <w:pBdr>
                <w:top w:val="nil"/>
                <w:left w:val="nil"/>
                <w:bottom w:val="nil"/>
                <w:right w:val="nil"/>
                <w:between w:val="nil"/>
              </w:pBd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rsidR="00C4499C" w:rsidRPr="00C4499C" w:rsidRDefault="00C4499C" w:rsidP="007F3EBD">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rsidR="00C4499C" w:rsidRDefault="00C4499C" w:rsidP="007F3EBD">
            <w:pPr>
              <w:spacing w:line="276" w:lineRule="auto"/>
              <w:rPr>
                <w:rFonts w:ascii="Arial" w:eastAsia="Arial" w:hAnsi="Arial" w:cs="Arial"/>
                <w:sz w:val="24"/>
                <w:szCs w:val="24"/>
              </w:rPr>
            </w:pPr>
          </w:p>
          <w:p w:rsidR="00C4499C" w:rsidRDefault="00C4499C" w:rsidP="007F3EBD">
            <w:pPr>
              <w:spacing w:line="276" w:lineRule="auto"/>
              <w:rPr>
                <w:rFonts w:ascii="Arial" w:eastAsia="Arial" w:hAnsi="Arial" w:cs="Arial"/>
                <w:sz w:val="24"/>
                <w:szCs w:val="24"/>
              </w:rPr>
            </w:pPr>
          </w:p>
          <w:p w:rsidR="00174B4E" w:rsidRDefault="00174B4E" w:rsidP="007F3EBD">
            <w:pPr>
              <w:spacing w:line="276" w:lineRule="auto"/>
              <w:rPr>
                <w:rFonts w:ascii="Arial" w:eastAsia="Arial" w:hAnsi="Arial" w:cs="Arial"/>
                <w:sz w:val="24"/>
                <w:szCs w:val="24"/>
              </w:rPr>
            </w:pPr>
          </w:p>
          <w:p w:rsidR="00174B4E" w:rsidRDefault="00174B4E" w:rsidP="007F3EBD">
            <w:pPr>
              <w:spacing w:line="276" w:lineRule="auto"/>
              <w:rPr>
                <w:rFonts w:ascii="Arial" w:eastAsia="Arial" w:hAnsi="Arial" w:cs="Arial"/>
                <w:sz w:val="24"/>
                <w:szCs w:val="24"/>
              </w:rPr>
            </w:pPr>
          </w:p>
          <w:p w:rsidR="00174B4E" w:rsidRDefault="00174B4E" w:rsidP="007F3EBD">
            <w:pPr>
              <w:spacing w:line="276" w:lineRule="auto"/>
              <w:rPr>
                <w:rFonts w:ascii="Arial" w:eastAsia="Arial" w:hAnsi="Arial" w:cs="Arial"/>
                <w:sz w:val="24"/>
                <w:szCs w:val="24"/>
              </w:rPr>
            </w:pPr>
          </w:p>
          <w:p w:rsidR="00174B4E" w:rsidRPr="00C4499C" w:rsidRDefault="00174B4E" w:rsidP="007F3EBD">
            <w:pPr>
              <w:spacing w:line="276" w:lineRule="auto"/>
              <w:rPr>
                <w:rFonts w:ascii="Arial" w:eastAsia="Arial" w:hAnsi="Arial" w:cs="Arial"/>
                <w:sz w:val="24"/>
                <w:szCs w:val="24"/>
              </w:rPr>
            </w:pPr>
          </w:p>
          <w:p w:rsidR="00C4499C" w:rsidRPr="00C4499C" w:rsidRDefault="00C4499C" w:rsidP="007F3EBD">
            <w:pPr>
              <w:spacing w:line="276" w:lineRule="auto"/>
              <w:jc w:val="center"/>
              <w:rPr>
                <w:rFonts w:ascii="Arial" w:eastAsia="Arial" w:hAnsi="Arial" w:cs="Arial"/>
                <w:b/>
                <w:bCs/>
                <w:sz w:val="24"/>
                <w:szCs w:val="24"/>
              </w:rPr>
            </w:pPr>
          </w:p>
          <w:p w:rsidR="00C4499C" w:rsidRPr="00C4499C" w:rsidRDefault="00C4499C" w:rsidP="007F3EBD">
            <w:pPr>
              <w:spacing w:line="276" w:lineRule="auto"/>
              <w:jc w:val="center"/>
              <w:rPr>
                <w:rFonts w:ascii="Arial" w:eastAsia="Arial" w:hAnsi="Arial" w:cs="Arial"/>
                <w:b/>
                <w:bCs/>
                <w:sz w:val="24"/>
                <w:szCs w:val="24"/>
              </w:rPr>
            </w:pPr>
          </w:p>
          <w:p w:rsidR="00C4499C" w:rsidRPr="00C4499C" w:rsidRDefault="00C4499C" w:rsidP="007F3EBD">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 por Bogotá</w:t>
            </w:r>
          </w:p>
          <w:p w:rsidR="00C4499C" w:rsidRPr="00C4499C" w:rsidRDefault="00C4499C" w:rsidP="007F3EBD">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rsidR="00C4499C" w:rsidRPr="00C4499C" w:rsidRDefault="00C4499C" w:rsidP="007F3EBD">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rsidTr="00174B4E">
        <w:trPr>
          <w:trHeight w:val="3402"/>
        </w:trPr>
        <w:tc>
          <w:tcPr>
            <w:tcW w:w="5699" w:type="dxa"/>
          </w:tcPr>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Default="00174B4E" w:rsidP="00174B4E">
            <w:pPr>
              <w:pBdr>
                <w:top w:val="nil"/>
                <w:left w:val="nil"/>
                <w:bottom w:val="nil"/>
                <w:right w:val="nil"/>
                <w:between w:val="nil"/>
              </w:pBdr>
              <w:jc w:val="center"/>
              <w:rPr>
                <w:rFonts w:ascii="Arial" w:eastAsia="Arial" w:hAnsi="Arial" w:cs="Arial"/>
                <w:b/>
              </w:rPr>
            </w:pPr>
          </w:p>
          <w:p w:rsidR="00174B4E" w:rsidRPr="00352A6C" w:rsidRDefault="00174B4E" w:rsidP="00174B4E">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rsidR="00174B4E" w:rsidRPr="00352A6C" w:rsidRDefault="00174B4E" w:rsidP="00174B4E">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rsidR="00174B4E" w:rsidRPr="00352A6C" w:rsidRDefault="00174B4E" w:rsidP="00174B4E">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rsidR="00174B4E" w:rsidRPr="00C4499C" w:rsidRDefault="00174B4E" w:rsidP="00174B4E">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rsidR="00174B4E" w:rsidRDefault="00174B4E" w:rsidP="007F3EBD">
            <w:pPr>
              <w:spacing w:line="276" w:lineRule="auto"/>
              <w:rPr>
                <w:rFonts w:ascii="Arial" w:eastAsia="Arial" w:hAnsi="Arial" w:cs="Arial"/>
              </w:rPr>
            </w:pPr>
          </w:p>
        </w:tc>
      </w:tr>
    </w:tbl>
    <w:p w:rsidR="00C4499C" w:rsidRDefault="00C4499C">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p w:rsidR="00C4499C" w:rsidRPr="00C4499C" w:rsidRDefault="00C4499C" w:rsidP="00C4499C">
      <w:pPr>
        <w:pStyle w:val="Prrafodelista"/>
        <w:numPr>
          <w:ilvl w:val="0"/>
          <w:numId w:val="1"/>
        </w:numPr>
        <w:pBdr>
          <w:top w:val="nil"/>
          <w:left w:val="nil"/>
          <w:bottom w:val="nil"/>
          <w:right w:val="nil"/>
          <w:between w:val="nil"/>
        </w:pBdr>
        <w:jc w:val="center"/>
        <w:rPr>
          <w:rFonts w:ascii="Arial" w:eastAsia="Arial" w:hAnsi="Arial" w:cs="Arial"/>
          <w:b/>
        </w:rPr>
      </w:pPr>
      <w:r w:rsidRPr="00C4499C">
        <w:rPr>
          <w:rFonts w:ascii="Arial" w:eastAsia="Arial" w:hAnsi="Arial" w:cs="Arial"/>
          <w:b/>
        </w:rPr>
        <w:lastRenderedPageBreak/>
        <w:t>TEXTO PROPUESTO PARA PRIMER DEBATE- PRIMERA VUELTA</w:t>
      </w:r>
    </w:p>
    <w:p w:rsidR="00C4499C" w:rsidRDefault="00C4499C" w:rsidP="00C4499C">
      <w:pPr>
        <w:pBdr>
          <w:top w:val="nil"/>
          <w:left w:val="nil"/>
          <w:bottom w:val="nil"/>
          <w:right w:val="nil"/>
          <w:between w:val="nil"/>
        </w:pBdr>
        <w:rPr>
          <w:rFonts w:ascii="Arial" w:eastAsia="Arial" w:hAnsi="Arial" w:cs="Arial"/>
          <w:b/>
        </w:rPr>
      </w:pPr>
    </w:p>
    <w:p w:rsidR="00C4499C" w:rsidRDefault="00C4499C" w:rsidP="00C4499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ACTO LEGISLATIVO N° 272 DE 2024 CÁMARA</w:t>
      </w:r>
    </w:p>
    <w:p w:rsidR="00C4499C" w:rsidRDefault="00C4499C" w:rsidP="00C4499C">
      <w:pPr>
        <w:pBdr>
          <w:top w:val="nil"/>
          <w:left w:val="nil"/>
          <w:bottom w:val="nil"/>
          <w:right w:val="nil"/>
          <w:between w:val="nil"/>
        </w:pBdr>
        <w:jc w:val="center"/>
        <w:rPr>
          <w:rFonts w:ascii="Arial" w:eastAsia="Arial" w:hAnsi="Arial" w:cs="Arial"/>
          <w:b/>
        </w:rPr>
      </w:pPr>
    </w:p>
    <w:p w:rsidR="00C4499C" w:rsidRPr="00D37CCB" w:rsidRDefault="00C4499C" w:rsidP="00C4499C">
      <w:pPr>
        <w:jc w:val="center"/>
        <w:rPr>
          <w:rFonts w:ascii="Arial" w:eastAsia="Arial" w:hAnsi="Arial" w:cs="Arial"/>
          <w:i/>
        </w:rPr>
      </w:pPr>
      <w:r w:rsidRPr="00D37CCB">
        <w:rPr>
          <w:rFonts w:ascii="Arial" w:eastAsia="Arial" w:hAnsi="Arial" w:cs="Arial"/>
          <w:i/>
        </w:rPr>
        <w:t xml:space="preserve">“Por medio del cual se modifica el artículo 48 de la Constitución Política y se reconoce la mesada catorce para los y las </w:t>
      </w:r>
      <w:r w:rsidRPr="00D37CCB">
        <w:rPr>
          <w:rFonts w:ascii="Arial" w:eastAsia="Arial" w:hAnsi="Arial" w:cs="Arial"/>
          <w:i/>
          <w:highlight w:val="white"/>
        </w:rPr>
        <w:t>docentes nacionales, nacionalizados y territoriales.</w:t>
      </w:r>
      <w:r w:rsidRPr="00D37CCB">
        <w:rPr>
          <w:rFonts w:ascii="Arial" w:eastAsia="Arial" w:hAnsi="Arial" w:cs="Arial"/>
          <w:i/>
        </w:rPr>
        <w:t>”</w:t>
      </w:r>
    </w:p>
    <w:p w:rsidR="00C4499C" w:rsidRDefault="00C4499C" w:rsidP="00C4499C">
      <w:pPr>
        <w:jc w:val="center"/>
        <w:rPr>
          <w:rFonts w:ascii="Arial" w:eastAsia="Arial" w:hAnsi="Arial" w:cs="Arial"/>
          <w:i/>
        </w:rPr>
      </w:pPr>
    </w:p>
    <w:p w:rsidR="00C4499C" w:rsidRDefault="00C4499C" w:rsidP="00C4499C">
      <w:pPr>
        <w:jc w:val="center"/>
        <w:rPr>
          <w:rFonts w:ascii="Arial" w:eastAsia="Arial" w:hAnsi="Arial" w:cs="Arial"/>
          <w:i/>
        </w:rPr>
      </w:pPr>
    </w:p>
    <w:p w:rsidR="00C4499C" w:rsidRDefault="00C4499C" w:rsidP="00C4499C">
      <w:pPr>
        <w:jc w:val="center"/>
        <w:rPr>
          <w:rFonts w:ascii="Arial" w:eastAsia="Arial" w:hAnsi="Arial" w:cs="Arial"/>
          <w:b/>
        </w:rPr>
      </w:pPr>
      <w:r>
        <w:rPr>
          <w:rFonts w:ascii="Arial" w:eastAsia="Arial" w:hAnsi="Arial" w:cs="Arial"/>
          <w:b/>
        </w:rPr>
        <w:t>EL CONGRESO DE COLOMBIA</w:t>
      </w:r>
    </w:p>
    <w:p w:rsidR="00C4499C" w:rsidRDefault="00C4499C" w:rsidP="00C4499C">
      <w:pPr>
        <w:jc w:val="center"/>
        <w:rPr>
          <w:rFonts w:ascii="Arial" w:eastAsia="Arial" w:hAnsi="Arial" w:cs="Arial"/>
          <w:b/>
        </w:rPr>
      </w:pPr>
    </w:p>
    <w:p w:rsidR="00C4499C" w:rsidRDefault="00C4499C" w:rsidP="00C4499C">
      <w:pPr>
        <w:jc w:val="center"/>
        <w:rPr>
          <w:rFonts w:ascii="Arial" w:eastAsia="Arial" w:hAnsi="Arial" w:cs="Arial"/>
          <w:b/>
        </w:rPr>
      </w:pPr>
      <w:r>
        <w:rPr>
          <w:rFonts w:ascii="Arial" w:eastAsia="Arial" w:hAnsi="Arial" w:cs="Arial"/>
          <w:b/>
        </w:rPr>
        <w:t>DECRETA:</w:t>
      </w:r>
    </w:p>
    <w:p w:rsidR="00C4499C" w:rsidRDefault="00C4499C" w:rsidP="00C4499C">
      <w:pPr>
        <w:jc w:val="center"/>
        <w:rPr>
          <w:rFonts w:ascii="Arial" w:eastAsia="Arial" w:hAnsi="Arial" w:cs="Arial"/>
          <w:b/>
        </w:rPr>
      </w:pPr>
    </w:p>
    <w:p w:rsidR="00C4499C" w:rsidRDefault="00C4499C" w:rsidP="00C4499C">
      <w:pPr>
        <w:jc w:val="both"/>
        <w:rPr>
          <w:rFonts w:ascii="Arial" w:eastAsia="Arial" w:hAnsi="Arial" w:cs="Arial"/>
        </w:rPr>
      </w:pPr>
    </w:p>
    <w:p w:rsidR="00C4499C" w:rsidRDefault="00C4499C" w:rsidP="00C4499C">
      <w:pPr>
        <w:jc w:val="both"/>
        <w:rPr>
          <w:rFonts w:ascii="Arial" w:eastAsia="Arial" w:hAnsi="Arial" w:cs="Arial"/>
        </w:rPr>
      </w:pPr>
      <w:r>
        <w:rPr>
          <w:rFonts w:ascii="Arial" w:eastAsia="Arial" w:hAnsi="Arial" w:cs="Arial"/>
          <w:b/>
        </w:rPr>
        <w:t>ARTÍCULO 1º.</w:t>
      </w:r>
      <w:r>
        <w:rPr>
          <w:rFonts w:ascii="Arial" w:eastAsia="Arial" w:hAnsi="Arial" w:cs="Arial"/>
        </w:rPr>
        <w:t> Adiciónese un parágrafo al artículo 48 de la Constitución Política, así:</w:t>
      </w:r>
    </w:p>
    <w:p w:rsidR="00C4499C" w:rsidRDefault="00C4499C" w:rsidP="00C4499C">
      <w:pPr>
        <w:spacing w:before="280" w:after="280"/>
        <w:jc w:val="both"/>
        <w:rPr>
          <w:rFonts w:ascii="Arial" w:eastAsia="Arial" w:hAnsi="Arial" w:cs="Arial"/>
        </w:rPr>
      </w:pPr>
      <w:r>
        <w:rPr>
          <w:rFonts w:ascii="Arial" w:eastAsia="Arial" w:hAnsi="Arial" w:cs="Arial"/>
        </w:rPr>
        <w:tab/>
        <w:t>(…)</w:t>
      </w:r>
    </w:p>
    <w:p w:rsidR="00C4499C" w:rsidRDefault="00C4499C" w:rsidP="00C4499C">
      <w:pPr>
        <w:spacing w:before="280" w:after="280"/>
        <w:ind w:left="708"/>
        <w:jc w:val="both"/>
        <w:rPr>
          <w:rFonts w:ascii="Arial" w:eastAsia="Arial" w:hAnsi="Arial" w:cs="Arial"/>
        </w:rPr>
      </w:pPr>
      <w:r>
        <w:rPr>
          <w:rFonts w:ascii="Arial" w:eastAsia="Arial" w:hAnsi="Arial" w:cs="Arial"/>
          <w:b/>
        </w:rPr>
        <w:t>Parágrafo 4.</w:t>
      </w:r>
      <w:r>
        <w:rPr>
          <w:rFonts w:ascii="Arial" w:eastAsia="Arial" w:hAnsi="Arial" w:cs="Arial"/>
        </w:rPr>
        <w:t xml:space="preserve"> </w:t>
      </w:r>
      <w:r>
        <w:rPr>
          <w:rFonts w:ascii="Arial" w:eastAsia="Arial" w:hAnsi="Arial" w:cs="Arial"/>
          <w:highlight w:val="white"/>
        </w:rPr>
        <w:t>Los y Las docentes nacionales, nacionalizados y territoriales</w:t>
      </w:r>
      <w:r>
        <w:rPr>
          <w:rFonts w:ascii="Arial" w:eastAsia="Arial" w:hAnsi="Arial" w:cs="Arial"/>
        </w:rPr>
        <w:t xml:space="preserve"> que se encuentren o llegaren a estar en goce de pensión de jubilación, vejez o in</w:t>
      </w:r>
      <w:r w:rsidR="003C1E70">
        <w:rPr>
          <w:rFonts w:ascii="Arial" w:eastAsia="Arial" w:hAnsi="Arial" w:cs="Arial"/>
        </w:rPr>
        <w:t xml:space="preserve">validez, o sus sobrevivientes, </w:t>
      </w:r>
      <w:r>
        <w:rPr>
          <w:rFonts w:ascii="Arial" w:eastAsia="Arial" w:hAnsi="Arial" w:cs="Arial"/>
        </w:rPr>
        <w:t xml:space="preserve">accederán a la mesada catorce de acuerdo al régimen especial y exceptuado del Sistema General de Pensiones del Magisterio de Colombia. </w:t>
      </w:r>
    </w:p>
    <w:p w:rsidR="00C4499C" w:rsidRDefault="00C4499C" w:rsidP="00133B02">
      <w:pPr>
        <w:spacing w:before="280" w:after="280"/>
        <w:jc w:val="both"/>
        <w:rPr>
          <w:rFonts w:ascii="Arial" w:eastAsia="Arial" w:hAnsi="Arial" w:cs="Arial"/>
        </w:rPr>
      </w:pPr>
      <w:r>
        <w:rPr>
          <w:rFonts w:ascii="Arial" w:eastAsia="Arial" w:hAnsi="Arial" w:cs="Arial"/>
          <w:b/>
        </w:rPr>
        <w:t>ARTÍCULO 2º.</w:t>
      </w:r>
      <w:r>
        <w:rPr>
          <w:rFonts w:ascii="Arial" w:eastAsia="Arial" w:hAnsi="Arial" w:cs="Arial"/>
        </w:rPr>
        <w:t> </w:t>
      </w:r>
      <w:r>
        <w:rPr>
          <w:rFonts w:ascii="Arial" w:eastAsia="Arial" w:hAnsi="Arial" w:cs="Arial"/>
          <w:b/>
        </w:rPr>
        <w:t xml:space="preserve">VIGENCIA. </w:t>
      </w:r>
      <w:r>
        <w:rPr>
          <w:rFonts w:ascii="Arial" w:eastAsia="Arial" w:hAnsi="Arial" w:cs="Arial"/>
        </w:rPr>
        <w:t>El presente Acto Legislativo rige a partir de su promulgación y deroga todas las disposiciones que le sean contrarias.</w:t>
      </w:r>
    </w:p>
    <w:tbl>
      <w:tblPr>
        <w:tblStyle w:val="Tablaconcuadrcula"/>
        <w:tblW w:w="11199" w:type="dxa"/>
        <w:tblInd w:w="-1139" w:type="dxa"/>
        <w:tblLook w:val="04A0" w:firstRow="1" w:lastRow="0" w:firstColumn="1" w:lastColumn="0" w:noHBand="0" w:noVBand="1"/>
      </w:tblPr>
      <w:tblGrid>
        <w:gridCol w:w="5553"/>
        <w:gridCol w:w="5646"/>
      </w:tblGrid>
      <w:tr w:rsidR="00C4499C" w:rsidTr="00C4499C">
        <w:tc>
          <w:tcPr>
            <w:tcW w:w="5553" w:type="dxa"/>
          </w:tcPr>
          <w:p w:rsidR="00C4499C" w:rsidRPr="00C4499C" w:rsidRDefault="00C4499C" w:rsidP="007F3EBD">
            <w:pPr>
              <w:jc w:val="center"/>
              <w:rPr>
                <w:rFonts w:ascii="Arial" w:eastAsia="Arial" w:hAnsi="Arial" w:cs="Arial"/>
                <w:color w:val="000000"/>
                <w:sz w:val="24"/>
                <w:szCs w:val="24"/>
              </w:rPr>
            </w:pPr>
          </w:p>
          <w:p w:rsidR="00C4499C" w:rsidRDefault="00C4499C"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174B4E" w:rsidRDefault="00174B4E" w:rsidP="007F3EBD">
            <w:pPr>
              <w:jc w:val="center"/>
              <w:rPr>
                <w:rFonts w:ascii="Arial" w:eastAsia="Arial" w:hAnsi="Arial" w:cs="Arial"/>
                <w:b/>
                <w:sz w:val="24"/>
                <w:szCs w:val="24"/>
              </w:rPr>
            </w:pPr>
          </w:p>
          <w:p w:rsidR="00174B4E" w:rsidRPr="00C4499C" w:rsidRDefault="00174B4E" w:rsidP="007F3EBD">
            <w:pPr>
              <w:jc w:val="center"/>
              <w:rPr>
                <w:rFonts w:ascii="Arial" w:eastAsia="Arial" w:hAnsi="Arial" w:cs="Arial"/>
                <w:b/>
                <w:sz w:val="24"/>
                <w:szCs w:val="24"/>
              </w:rPr>
            </w:pPr>
          </w:p>
          <w:p w:rsid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p>
          <w:p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JORGE ALEJANDRO OCAMPO GIRALDO</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Pacto Histórico</w:t>
            </w:r>
          </w:p>
          <w:p w:rsidR="00C4499C" w:rsidRPr="00C4499C" w:rsidRDefault="00C4499C" w:rsidP="007F3EBD">
            <w:pPr>
              <w:jc w:val="center"/>
              <w:rPr>
                <w:rFonts w:ascii="Arial" w:eastAsia="Arial" w:hAnsi="Arial" w:cs="Arial"/>
                <w:b/>
                <w:bCs/>
                <w:color w:val="000000"/>
                <w:sz w:val="24"/>
                <w:szCs w:val="24"/>
              </w:rPr>
            </w:pPr>
            <w:r w:rsidRPr="00C4499C">
              <w:rPr>
                <w:rFonts w:ascii="Arial" w:eastAsia="Arial" w:hAnsi="Arial" w:cs="Arial"/>
                <w:b/>
                <w:bCs/>
                <w:sz w:val="24"/>
                <w:szCs w:val="24"/>
              </w:rPr>
              <w:t>Coordinador Ponente</w:t>
            </w:r>
          </w:p>
        </w:tc>
        <w:tc>
          <w:tcPr>
            <w:tcW w:w="5646" w:type="dxa"/>
          </w:tcPr>
          <w:p w:rsidR="00C4499C" w:rsidRPr="00C4499C" w:rsidRDefault="00C4499C" w:rsidP="007F3EBD">
            <w:pPr>
              <w:jc w:val="center"/>
              <w:rPr>
                <w:rFonts w:ascii="Arial" w:eastAsia="Arial" w:hAnsi="Arial" w:cs="Arial"/>
                <w:color w:val="000000"/>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Default="00C4499C"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174B4E" w:rsidRDefault="00174B4E"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KARYME ADRANA COTES MARTÍNEZ</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Departamento de Sucre</w:t>
            </w:r>
          </w:p>
          <w:p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Liberal Colombiano</w:t>
            </w:r>
          </w:p>
          <w:p w:rsidR="00C4499C" w:rsidRPr="00C4499C" w:rsidRDefault="00C4499C" w:rsidP="007F3EBD">
            <w:pPr>
              <w:jc w:val="center"/>
              <w:rPr>
                <w:rFonts w:ascii="Arial" w:eastAsia="Arial" w:hAnsi="Arial" w:cs="Arial"/>
                <w:color w:val="000000"/>
                <w:sz w:val="24"/>
                <w:szCs w:val="24"/>
              </w:rPr>
            </w:pPr>
            <w:r w:rsidRPr="00C4499C">
              <w:rPr>
                <w:rFonts w:ascii="Arial" w:eastAsia="Arial" w:hAnsi="Arial" w:cs="Arial"/>
                <w:b/>
                <w:bCs/>
                <w:sz w:val="24"/>
                <w:szCs w:val="24"/>
              </w:rPr>
              <w:t>Coordinadora Ponente</w:t>
            </w:r>
          </w:p>
        </w:tc>
      </w:tr>
    </w:tbl>
    <w:p w:rsidR="00C4499C" w:rsidRDefault="00C4499C">
      <w:pPr>
        <w:jc w:val="both"/>
        <w:rPr>
          <w:rFonts w:ascii="Arial" w:eastAsia="Arial" w:hAnsi="Arial" w:cs="Arial"/>
          <w:i/>
          <w:color w:val="2D2D2D"/>
        </w:rPr>
      </w:pPr>
    </w:p>
    <w:p w:rsidR="00174B4E" w:rsidRDefault="00174B4E">
      <w:pPr>
        <w:jc w:val="both"/>
        <w:rPr>
          <w:rFonts w:ascii="Arial" w:eastAsia="Arial" w:hAnsi="Arial" w:cs="Arial"/>
          <w:i/>
          <w:color w:val="2D2D2D"/>
        </w:rPr>
      </w:pPr>
    </w:p>
    <w:p w:rsidR="00174B4E" w:rsidRDefault="00174B4E">
      <w:pPr>
        <w:jc w:val="both"/>
        <w:rPr>
          <w:rFonts w:ascii="Arial" w:eastAsia="Arial" w:hAnsi="Arial" w:cs="Arial"/>
          <w:i/>
          <w:color w:val="2D2D2D"/>
        </w:rPr>
      </w:pPr>
    </w:p>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174B4E" w:rsidTr="00521214">
        <w:trPr>
          <w:trHeight w:val="1043"/>
          <w:tblHeader/>
        </w:trPr>
        <w:tc>
          <w:tcPr>
            <w:tcW w:w="11199" w:type="dxa"/>
            <w:gridSpan w:val="2"/>
          </w:tcPr>
          <w:p w:rsidR="00174B4E" w:rsidRDefault="00174B4E" w:rsidP="00521214">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rsidR="00174B4E" w:rsidRDefault="00174B4E" w:rsidP="00521214">
            <w:pPr>
              <w:jc w:val="center"/>
              <w:rPr>
                <w:rFonts w:ascii="Arial" w:eastAsia="Arial" w:hAnsi="Arial" w:cs="Arial"/>
                <w:sz w:val="24"/>
                <w:szCs w:val="24"/>
              </w:rPr>
            </w:pPr>
            <w:r>
              <w:rPr>
                <w:rFonts w:ascii="Arial" w:eastAsia="Arial" w:hAnsi="Arial" w:cs="Arial"/>
                <w:sz w:val="24"/>
                <w:szCs w:val="24"/>
              </w:rPr>
              <w:t xml:space="preserve">Proposición final informe de ponencia positiva </w:t>
            </w:r>
          </w:p>
          <w:p w:rsidR="00174B4E" w:rsidRDefault="00174B4E" w:rsidP="00521214">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rsidR="00174B4E" w:rsidRDefault="00174B4E" w:rsidP="00521214">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174B4E" w:rsidTr="00521214">
        <w:trPr>
          <w:trHeight w:val="3402"/>
        </w:trPr>
        <w:tc>
          <w:tcPr>
            <w:tcW w:w="5699" w:type="dxa"/>
          </w:tcPr>
          <w:p w:rsidR="00174B4E" w:rsidRPr="00C4499C" w:rsidRDefault="00174B4E" w:rsidP="00521214">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Pr="00C4499C" w:rsidRDefault="00174B4E" w:rsidP="00521214">
            <w:pPr>
              <w:pStyle w:val="NormalWeb"/>
              <w:spacing w:before="0" w:beforeAutospacing="0" w:after="0" w:afterAutospacing="0"/>
              <w:ind w:right="160"/>
              <w:rPr>
                <w:rFonts w:ascii="Arial" w:hAnsi="Arial" w:cs="Arial"/>
                <w:b/>
                <w:bCs/>
                <w:color w:val="000000"/>
                <w:sz w:val="24"/>
                <w:szCs w:val="24"/>
                <w:lang w:val="es-CO"/>
              </w:rPr>
            </w:pPr>
          </w:p>
          <w:p w:rsidR="00174B4E" w:rsidRDefault="00174B4E" w:rsidP="00521214">
            <w:pPr>
              <w:rPr>
                <w:rFonts w:ascii="Arial" w:eastAsia="Arial" w:hAnsi="Arial" w:cs="Arial"/>
                <w:b/>
                <w:sz w:val="24"/>
                <w:szCs w:val="24"/>
              </w:rPr>
            </w:pPr>
          </w:p>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DUVALIER SÁNCHEZ ARANGO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Valle del Cauca</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rsidR="00174B4E" w:rsidRPr="00C4499C" w:rsidRDefault="00174B4E" w:rsidP="00521214">
            <w:pPr>
              <w:jc w:val="center"/>
              <w:rPr>
                <w:sz w:val="24"/>
                <w:szCs w:val="24"/>
              </w:rPr>
            </w:pPr>
            <w:r w:rsidRPr="00C4499C">
              <w:rPr>
                <w:sz w:val="24"/>
                <w:szCs w:val="24"/>
              </w:rPr>
              <w:t xml:space="preserve"> </w:t>
            </w: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Default="00174B4E" w:rsidP="00521214">
            <w:pPr>
              <w:rPr>
                <w:rFonts w:ascii="Arial" w:eastAsia="Arial" w:hAnsi="Arial" w:cs="Arial"/>
                <w:b/>
                <w:sz w:val="24"/>
                <w:szCs w:val="24"/>
              </w:rPr>
            </w:pPr>
          </w:p>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GERSEL LUIS PÉREZ ALTAMIRANDA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Atlántico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Cambio Radical</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rsidTr="00521214">
        <w:trPr>
          <w:trHeight w:val="3402"/>
        </w:trPr>
        <w:tc>
          <w:tcPr>
            <w:tcW w:w="5699" w:type="dxa"/>
          </w:tcPr>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rPr>
                <w:rFonts w:ascii="Arial" w:eastAsia="Arial" w:hAnsi="Arial" w:cs="Arial"/>
                <w:sz w:val="24"/>
                <w:szCs w:val="24"/>
              </w:rPr>
            </w:pPr>
          </w:p>
          <w:p w:rsidR="00174B4E" w:rsidRPr="00C4499C" w:rsidRDefault="00174B4E" w:rsidP="00521214">
            <w:pPr>
              <w:spacing w:line="256" w:lineRule="auto"/>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sz w:val="24"/>
                <w:szCs w:val="24"/>
              </w:rPr>
            </w:pPr>
          </w:p>
          <w:p w:rsidR="00174B4E" w:rsidRPr="00C4499C" w:rsidRDefault="00174B4E" w:rsidP="00521214">
            <w:pPr>
              <w:spacing w:line="256" w:lineRule="auto"/>
              <w:jc w:val="center"/>
              <w:rPr>
                <w:rFonts w:ascii="Arial" w:eastAsia="Arial" w:hAnsi="Arial" w:cs="Arial"/>
                <w:sz w:val="24"/>
                <w:szCs w:val="24"/>
              </w:rPr>
            </w:pPr>
          </w:p>
          <w:p w:rsidR="00174B4E" w:rsidRPr="00C4499C" w:rsidRDefault="00174B4E" w:rsidP="00521214">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Partido Comunes</w:t>
            </w:r>
          </w:p>
          <w:p w:rsidR="00174B4E" w:rsidRPr="00C4499C" w:rsidRDefault="00174B4E" w:rsidP="00521214">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174B4E" w:rsidRPr="00C4499C" w:rsidRDefault="00174B4E" w:rsidP="00521214">
            <w:pPr>
              <w:spacing w:line="256" w:lineRule="auto"/>
              <w:jc w:val="center"/>
              <w:rPr>
                <w:rFonts w:ascii="Arial" w:eastAsia="Arial" w:hAnsi="Arial" w:cs="Arial"/>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p>
          <w:p w:rsidR="00174B4E" w:rsidRPr="00C4499C" w:rsidRDefault="00174B4E" w:rsidP="00521214">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Córdoba</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de la U</w:t>
            </w: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rsidTr="00521214">
        <w:trPr>
          <w:trHeight w:val="3402"/>
        </w:trPr>
        <w:tc>
          <w:tcPr>
            <w:tcW w:w="5699" w:type="dxa"/>
          </w:tcPr>
          <w:p w:rsidR="00174B4E" w:rsidRPr="00C4499C" w:rsidRDefault="00174B4E" w:rsidP="00521214">
            <w:pP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Default="00174B4E" w:rsidP="00521214">
            <w:pPr>
              <w:jc w:val="center"/>
              <w:rPr>
                <w:rFonts w:ascii="Arial" w:eastAsia="Arial" w:hAnsi="Arial" w:cs="Arial"/>
                <w:b/>
                <w:sz w:val="24"/>
                <w:szCs w:val="24"/>
              </w:rPr>
            </w:pPr>
          </w:p>
          <w:p w:rsidR="00174B4E"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p>
          <w:p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MARELEN CASTILLO TORRES</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Cámara</w:t>
            </w:r>
          </w:p>
          <w:p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rsidR="00174B4E" w:rsidRPr="00C4499C" w:rsidRDefault="00174B4E" w:rsidP="00521214">
            <w:pP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Default="00174B4E" w:rsidP="00521214">
            <w:pPr>
              <w:ind w:left="-160"/>
              <w:jc w:val="center"/>
              <w:rPr>
                <w:rFonts w:ascii="Arial" w:eastAsia="Arial" w:hAnsi="Arial" w:cs="Arial"/>
                <w:b/>
                <w:sz w:val="24"/>
                <w:szCs w:val="24"/>
              </w:rPr>
            </w:pPr>
          </w:p>
          <w:p w:rsidR="00174B4E"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p>
          <w:p w:rsidR="00174B4E" w:rsidRPr="00C4499C" w:rsidRDefault="00174B4E" w:rsidP="00521214">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Nariño</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Conservador</w:t>
            </w:r>
          </w:p>
          <w:p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rsidTr="00521214">
        <w:trPr>
          <w:trHeight w:val="3402"/>
        </w:trPr>
        <w:tc>
          <w:tcPr>
            <w:tcW w:w="5699" w:type="dxa"/>
          </w:tcPr>
          <w:p w:rsidR="00174B4E" w:rsidRPr="00C4499C" w:rsidRDefault="00174B4E" w:rsidP="00521214">
            <w:pPr>
              <w:pBdr>
                <w:top w:val="nil"/>
                <w:left w:val="nil"/>
                <w:bottom w:val="nil"/>
                <w:right w:val="nil"/>
                <w:between w:val="nil"/>
              </w:pBdr>
              <w:rPr>
                <w:rFonts w:ascii="Arial" w:eastAsia="Arial" w:hAnsi="Arial" w:cs="Arial"/>
                <w:sz w:val="24"/>
                <w:szCs w:val="24"/>
              </w:rPr>
            </w:pP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Default="00174B4E" w:rsidP="00521214">
            <w:pPr>
              <w:pBdr>
                <w:top w:val="nil"/>
                <w:left w:val="nil"/>
                <w:bottom w:val="nil"/>
                <w:right w:val="nil"/>
                <w:between w:val="nil"/>
              </w:pBdr>
              <w:rPr>
                <w:rFonts w:ascii="Arial" w:eastAsia="Arial" w:hAnsi="Arial" w:cs="Arial"/>
                <w:b/>
                <w:sz w:val="24"/>
                <w:szCs w:val="24"/>
              </w:rPr>
            </w:pPr>
          </w:p>
          <w:p w:rsidR="00174B4E" w:rsidRPr="00C4499C" w:rsidRDefault="00174B4E" w:rsidP="00521214">
            <w:pPr>
              <w:pBdr>
                <w:top w:val="nil"/>
                <w:left w:val="nil"/>
                <w:bottom w:val="nil"/>
                <w:right w:val="nil"/>
                <w:between w:val="nil"/>
              </w:pBd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rsidR="00174B4E" w:rsidRPr="00C4499C" w:rsidRDefault="00174B4E" w:rsidP="00521214">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rsidR="00174B4E" w:rsidRPr="00C4499C" w:rsidRDefault="00174B4E" w:rsidP="00521214">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Default="00174B4E" w:rsidP="00521214">
            <w:pPr>
              <w:spacing w:line="276" w:lineRule="auto"/>
              <w:rPr>
                <w:rFonts w:ascii="Arial" w:eastAsia="Arial" w:hAnsi="Arial" w:cs="Arial"/>
                <w:sz w:val="24"/>
                <w:szCs w:val="24"/>
              </w:rPr>
            </w:pPr>
          </w:p>
          <w:p w:rsidR="00174B4E" w:rsidRPr="00C4499C" w:rsidRDefault="00174B4E" w:rsidP="00521214">
            <w:pPr>
              <w:spacing w:line="276" w:lineRule="auto"/>
              <w:rPr>
                <w:rFonts w:ascii="Arial" w:eastAsia="Arial" w:hAnsi="Arial" w:cs="Arial"/>
                <w:sz w:val="24"/>
                <w:szCs w:val="24"/>
              </w:rPr>
            </w:pPr>
          </w:p>
          <w:p w:rsidR="00174B4E" w:rsidRPr="00C4499C" w:rsidRDefault="00174B4E" w:rsidP="00521214">
            <w:pPr>
              <w:spacing w:line="276" w:lineRule="auto"/>
              <w:jc w:val="center"/>
              <w:rPr>
                <w:rFonts w:ascii="Arial" w:eastAsia="Arial" w:hAnsi="Arial" w:cs="Arial"/>
                <w:b/>
                <w:bCs/>
                <w:sz w:val="24"/>
                <w:szCs w:val="24"/>
              </w:rPr>
            </w:pPr>
          </w:p>
          <w:p w:rsidR="00174B4E" w:rsidRPr="00C4499C" w:rsidRDefault="00174B4E" w:rsidP="00521214">
            <w:pPr>
              <w:spacing w:line="276" w:lineRule="auto"/>
              <w:jc w:val="center"/>
              <w:rPr>
                <w:rFonts w:ascii="Arial" w:eastAsia="Arial" w:hAnsi="Arial" w:cs="Arial"/>
                <w:b/>
                <w:bCs/>
                <w:sz w:val="24"/>
                <w:szCs w:val="24"/>
              </w:rPr>
            </w:pPr>
          </w:p>
          <w:p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 por Bogotá</w:t>
            </w:r>
          </w:p>
          <w:p w:rsidR="00174B4E" w:rsidRPr="00C4499C" w:rsidRDefault="00174B4E" w:rsidP="00521214">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rsidTr="00521214">
        <w:trPr>
          <w:trHeight w:val="3402"/>
        </w:trPr>
        <w:tc>
          <w:tcPr>
            <w:tcW w:w="5699" w:type="dxa"/>
          </w:tcPr>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Default="00174B4E" w:rsidP="00521214">
            <w:pPr>
              <w:pBdr>
                <w:top w:val="nil"/>
                <w:left w:val="nil"/>
                <w:bottom w:val="nil"/>
                <w:right w:val="nil"/>
                <w:between w:val="nil"/>
              </w:pBdr>
              <w:jc w:val="center"/>
              <w:rPr>
                <w:rFonts w:ascii="Arial" w:eastAsia="Arial" w:hAnsi="Arial" w:cs="Arial"/>
                <w:b/>
              </w:rPr>
            </w:pPr>
          </w:p>
          <w:p w:rsidR="00174B4E" w:rsidRPr="00352A6C" w:rsidRDefault="00174B4E" w:rsidP="00521214">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rsidR="00174B4E" w:rsidRPr="00352A6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rsidR="00174B4E" w:rsidRPr="00352A6C" w:rsidRDefault="00174B4E" w:rsidP="00521214">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rsidR="00174B4E" w:rsidRPr="00C4499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rsidR="00174B4E" w:rsidRDefault="00174B4E" w:rsidP="00521214">
            <w:pPr>
              <w:spacing w:line="276" w:lineRule="auto"/>
              <w:rPr>
                <w:rFonts w:ascii="Arial" w:eastAsia="Arial" w:hAnsi="Arial" w:cs="Arial"/>
              </w:rPr>
            </w:pPr>
          </w:p>
        </w:tc>
      </w:tr>
    </w:tbl>
    <w:p w:rsidR="00174B4E" w:rsidRDefault="00174B4E">
      <w:pPr>
        <w:jc w:val="both"/>
        <w:rPr>
          <w:rFonts w:ascii="Arial" w:eastAsia="Arial" w:hAnsi="Arial" w:cs="Arial"/>
          <w:i/>
          <w:color w:val="2D2D2D"/>
        </w:rPr>
      </w:pPr>
    </w:p>
    <w:sectPr w:rsidR="00174B4E">
      <w:headerReference w:type="default" r:id="rId11"/>
      <w:footerReference w:type="default" r:id="rId12"/>
      <w:pgSz w:w="12240" w:h="15840"/>
      <w:pgMar w:top="1984"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BC" w:rsidRDefault="00E315BC">
      <w:r>
        <w:separator/>
      </w:r>
    </w:p>
  </w:endnote>
  <w:endnote w:type="continuationSeparator" w:id="0">
    <w:p w:rsidR="00E315BC" w:rsidRDefault="00E3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C3" w:rsidRDefault="008A2EE2" w:rsidP="008A2EE2">
    <w:pPr>
      <w:pBdr>
        <w:top w:val="nil"/>
        <w:left w:val="nil"/>
        <w:bottom w:val="nil"/>
        <w:right w:val="nil"/>
        <w:between w:val="nil"/>
      </w:pBdr>
      <w:tabs>
        <w:tab w:val="center" w:pos="4419"/>
        <w:tab w:val="right" w:pos="8838"/>
      </w:tabs>
      <w:jc w:val="center"/>
      <w:rPr>
        <w:rFonts w:ascii="Calibri" w:eastAsia="Calibri" w:hAnsi="Calibri" w:cs="Calibri"/>
        <w:color w:val="000000"/>
      </w:rPr>
    </w:pPr>
    <w:r w:rsidRPr="005F6DC6">
      <w:rPr>
        <w:rFonts w:ascii="Constantia" w:hAnsi="Constantia"/>
        <w:noProof/>
        <w:lang w:eastAsia="es-CO"/>
      </w:rPr>
      <w:drawing>
        <wp:inline distT="0" distB="0" distL="0" distR="0" wp14:anchorId="1C42331B" wp14:editId="32AF629C">
          <wp:extent cx="3684494" cy="314530"/>
          <wp:effectExtent l="0" t="0" r="0" b="317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67" cy="334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BC" w:rsidRDefault="00E315BC">
      <w:r>
        <w:separator/>
      </w:r>
    </w:p>
  </w:footnote>
  <w:footnote w:type="continuationSeparator" w:id="0">
    <w:p w:rsidR="00E315BC" w:rsidRDefault="00E315BC">
      <w:r>
        <w:continuationSeparator/>
      </w:r>
    </w:p>
  </w:footnote>
  <w:footnote w:id="1">
    <w:p w:rsidR="00883115" w:rsidRPr="002A7FFC" w:rsidRDefault="00883115" w:rsidP="00883115">
      <w:pPr>
        <w:pStyle w:val="Textonotapie"/>
        <w:jc w:val="both"/>
        <w:rPr>
          <w:rFonts w:ascii="Arial" w:hAnsi="Arial" w:cs="Arial"/>
        </w:rPr>
      </w:pPr>
      <w:r w:rsidRPr="002A7FFC">
        <w:rPr>
          <w:rStyle w:val="Refdenotaalpie"/>
          <w:rFonts w:ascii="Arial" w:hAnsi="Arial" w:cs="Arial"/>
        </w:rPr>
        <w:footnoteRef/>
      </w:r>
      <w:r>
        <w:rPr>
          <w:rFonts w:ascii="Arial" w:hAnsi="Arial" w:cs="Arial"/>
        </w:rPr>
        <w:t xml:space="preserve">. </w:t>
      </w:r>
      <w:r w:rsidRPr="002A7FFC">
        <w:rPr>
          <w:rFonts w:ascii="Arial" w:hAnsi="Arial" w:cs="Arial"/>
        </w:rPr>
        <w:t xml:space="preserve">Sección Segunda del Consejo de Estado. Magistrado Ponente </w:t>
      </w:r>
      <w:r>
        <w:rPr>
          <w:rFonts w:ascii="Arial" w:hAnsi="Arial" w:cs="Arial"/>
        </w:rPr>
        <w:t xml:space="preserve">Carmelo Perdomo </w:t>
      </w:r>
      <w:proofErr w:type="spellStart"/>
      <w:r>
        <w:rPr>
          <w:rFonts w:ascii="Arial" w:hAnsi="Arial" w:cs="Arial"/>
        </w:rPr>
        <w:t>Cueter</w:t>
      </w:r>
      <w:proofErr w:type="spellEnd"/>
      <w:r w:rsidRPr="002A7FFC">
        <w:rPr>
          <w:rFonts w:ascii="Arial" w:hAnsi="Arial" w:cs="Arial"/>
        </w:rPr>
        <w:t>.</w:t>
      </w:r>
      <w:r>
        <w:rPr>
          <w:rFonts w:ascii="Arial" w:hAnsi="Arial" w:cs="Arial"/>
        </w:rPr>
        <w:t xml:space="preserve"> Recuperado de: </w:t>
      </w:r>
      <w:r w:rsidRPr="00044F2A">
        <w:rPr>
          <w:rFonts w:ascii="Arial" w:hAnsi="Arial" w:cs="Arial"/>
        </w:rPr>
        <w:t>https://www.alcaldiabogota.gov.co/sisjur/normas/Norma1.jsp?i=81244</w:t>
      </w:r>
    </w:p>
  </w:footnote>
  <w:footnote w:id="2">
    <w:p w:rsidR="009663BC" w:rsidRDefault="009663BC" w:rsidP="009663BC">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sz w:val="16"/>
          <w:szCs w:val="16"/>
        </w:rPr>
        <w:t>Artículo</w:t>
      </w:r>
      <w:r>
        <w:rPr>
          <w:rFonts w:ascii="Arial" w:eastAsia="Arial" w:hAnsi="Arial" w:cs="Arial"/>
          <w:color w:val="000000"/>
          <w:sz w:val="16"/>
          <w:szCs w:val="16"/>
        </w:rPr>
        <w:t xml:space="preserve"> 142 Ley 100 de 1993 “Por la cual se crea el sistema de seguridad social integral y se dictan otras disposiciones”</w:t>
      </w:r>
    </w:p>
  </w:footnote>
  <w:footnote w:id="3">
    <w:p w:rsidR="009663BC" w:rsidRPr="002A7FFC" w:rsidRDefault="009663BC" w:rsidP="003C1E70">
      <w:pPr>
        <w:pStyle w:val="TableParagraph"/>
        <w:spacing w:before="3"/>
        <w:ind w:left="0"/>
        <w:jc w:val="both"/>
        <w:rPr>
          <w:rFonts w:ascii="Arial" w:hAnsi="Arial" w:cs="Arial"/>
          <w:sz w:val="20"/>
          <w:szCs w:val="20"/>
        </w:rPr>
      </w:pPr>
      <w:r w:rsidRPr="002A7FFC">
        <w:rPr>
          <w:rStyle w:val="Refdenotaalpie"/>
          <w:rFonts w:ascii="Arial" w:hAnsi="Arial" w:cs="Arial"/>
          <w:sz w:val="20"/>
          <w:szCs w:val="20"/>
        </w:rPr>
        <w:footnoteRef/>
      </w:r>
      <w:r>
        <w:rPr>
          <w:rFonts w:ascii="Arial" w:hAnsi="Arial" w:cs="Arial"/>
          <w:sz w:val="20"/>
          <w:szCs w:val="20"/>
        </w:rPr>
        <w:t>.</w:t>
      </w:r>
      <w:r w:rsidRPr="002A7FFC">
        <w:rPr>
          <w:rFonts w:ascii="Arial" w:hAnsi="Arial" w:cs="Arial"/>
          <w:sz w:val="20"/>
          <w:szCs w:val="20"/>
        </w:rPr>
        <w:t xml:space="preserve"> Tribunal Administrativo de Boyacá. Sala de </w:t>
      </w:r>
      <w:proofErr w:type="spellStart"/>
      <w:r w:rsidRPr="002A7FFC">
        <w:rPr>
          <w:rFonts w:ascii="Arial" w:hAnsi="Arial" w:cs="Arial"/>
          <w:sz w:val="20"/>
          <w:szCs w:val="20"/>
        </w:rPr>
        <w:t>Deicisión</w:t>
      </w:r>
      <w:proofErr w:type="spellEnd"/>
      <w:r w:rsidRPr="002A7FFC">
        <w:rPr>
          <w:rFonts w:ascii="Arial" w:hAnsi="Arial" w:cs="Arial"/>
          <w:sz w:val="20"/>
          <w:szCs w:val="20"/>
        </w:rPr>
        <w:t xml:space="preserve"> No. 3. Magistrado Ponente: </w:t>
      </w:r>
      <w:proofErr w:type="spellStart"/>
      <w:r w:rsidRPr="002A7FFC">
        <w:rPr>
          <w:rFonts w:ascii="Arial" w:hAnsi="Arial" w:cs="Arial"/>
          <w:sz w:val="20"/>
          <w:szCs w:val="20"/>
        </w:rPr>
        <w:t>Jose</w:t>
      </w:r>
      <w:proofErr w:type="spellEnd"/>
      <w:r w:rsidRPr="002A7FFC">
        <w:rPr>
          <w:rFonts w:ascii="Arial" w:hAnsi="Arial" w:cs="Arial"/>
          <w:sz w:val="20"/>
          <w:szCs w:val="20"/>
        </w:rPr>
        <w:t xml:space="preserve"> </w:t>
      </w:r>
      <w:proofErr w:type="spellStart"/>
      <w:r w:rsidRPr="002A7FFC">
        <w:rPr>
          <w:rFonts w:ascii="Arial" w:hAnsi="Arial" w:cs="Arial"/>
          <w:sz w:val="20"/>
          <w:szCs w:val="20"/>
        </w:rPr>
        <w:t>Ascención</w:t>
      </w:r>
      <w:proofErr w:type="spellEnd"/>
      <w:r w:rsidRPr="002A7FFC">
        <w:rPr>
          <w:rFonts w:ascii="Arial" w:hAnsi="Arial" w:cs="Arial"/>
          <w:sz w:val="20"/>
          <w:szCs w:val="20"/>
        </w:rPr>
        <w:t xml:space="preserve"> </w:t>
      </w:r>
      <w:proofErr w:type="spellStart"/>
      <w:r w:rsidRPr="002A7FFC">
        <w:rPr>
          <w:rFonts w:ascii="Arial" w:hAnsi="Arial" w:cs="Arial"/>
          <w:sz w:val="20"/>
          <w:szCs w:val="20"/>
        </w:rPr>
        <w:t>Fernandez</w:t>
      </w:r>
      <w:proofErr w:type="spellEnd"/>
      <w:r w:rsidRPr="002A7FFC">
        <w:rPr>
          <w:rFonts w:ascii="Arial" w:hAnsi="Arial" w:cs="Arial"/>
          <w:sz w:val="20"/>
          <w:szCs w:val="20"/>
        </w:rPr>
        <w:t xml:space="preserve"> Osorio. Radicado: </w:t>
      </w:r>
      <w:r w:rsidRPr="002A7FFC">
        <w:rPr>
          <w:rFonts w:ascii="Arial" w:hAnsi="Arial" w:cs="Arial"/>
          <w:w w:val="95"/>
          <w:sz w:val="20"/>
          <w:szCs w:val="20"/>
        </w:rPr>
        <w:t>150013333010-2020-00157-01</w:t>
      </w:r>
    </w:p>
    <w:p w:rsidR="009663BC" w:rsidRDefault="009663BC" w:rsidP="009663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C3" w:rsidRDefault="00C4499C">
    <w:pPr>
      <w:pBdr>
        <w:top w:val="nil"/>
        <w:left w:val="nil"/>
        <w:bottom w:val="nil"/>
        <w:right w:val="nil"/>
        <w:between w:val="nil"/>
      </w:pBdr>
      <w:tabs>
        <w:tab w:val="center" w:pos="4419"/>
        <w:tab w:val="right" w:pos="8838"/>
        <w:tab w:val="center" w:pos="4040"/>
        <w:tab w:val="left" w:pos="5670"/>
      </w:tabs>
      <w:jc w:val="both"/>
      <w:rPr>
        <w:rFonts w:ascii="Calibri" w:eastAsia="Calibri" w:hAnsi="Calibri" w:cs="Calibri"/>
        <w:color w:val="000000"/>
      </w:rPr>
    </w:pPr>
    <w:r>
      <w:rPr>
        <w:noProof/>
        <w:lang w:eastAsia="es-CO"/>
      </w:rPr>
      <w:drawing>
        <wp:anchor distT="0" distB="0" distL="114300" distR="114300" simplePos="0" relativeHeight="251658240" behindDoc="0" locked="0" layoutInCell="1" allowOverlap="1">
          <wp:simplePos x="0" y="0"/>
          <wp:positionH relativeFrom="margin">
            <wp:posOffset>1689320</wp:posOffset>
          </wp:positionH>
          <wp:positionV relativeFrom="margin">
            <wp:posOffset>-1024890</wp:posOffset>
          </wp:positionV>
          <wp:extent cx="2652395" cy="793115"/>
          <wp:effectExtent l="0" t="0" r="1905" b="0"/>
          <wp:wrapSquare wrapText="bothSides"/>
          <wp:docPr id="1547498874" name="Imagen 1" descr="Comisión Séptima de la Cámara de Representantes Sesionará en la Universidad  de Cal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sión Séptima de la Cámara de Representantes Sesionará en la Universidad  de Caldas ."/>
                  <pic:cNvPicPr>
                    <a:picLocks noChangeAspect="1" noChangeArrowheads="1"/>
                  </pic:cNvPicPr>
                </pic:nvPicPr>
                <pic:blipFill rotWithShape="1">
                  <a:blip r:embed="rId1">
                    <a:extLst>
                      <a:ext uri="{28A0092B-C50C-407E-A947-70E740481C1C}">
                        <a14:useLocalDpi xmlns:a14="http://schemas.microsoft.com/office/drawing/2010/main" val="0"/>
                      </a:ext>
                    </a:extLst>
                  </a:blip>
                  <a:srcRect l="15972" t="28469" r="14985" b="35440"/>
                  <a:stretch/>
                </pic:blipFill>
                <pic:spPr bwMode="auto">
                  <a:xfrm>
                    <a:off x="0" y="0"/>
                    <a:ext cx="2652395"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rsidR="00133B02">
      <w:instrText xml:space="preserve"> INCLUDEPICTURE "C:\\Users\\miguelmanjarrez\\Library\\Group Containers\\UBF8T346G9.ms\\WebArchiveCopyPasteTempFiles\\com.microsoft.Word\\camararepresentantes-compressor.jpg" \* MERGEFORMAT </w:instrText>
    </w:r>
    <w:r>
      <w:fldChar w:fldCharType="end"/>
    </w:r>
    <w:r w:rsidR="00AC7E98">
      <w:rPr>
        <w:rFonts w:ascii="Calibri" w:eastAsia="Calibri" w:hAnsi="Calibri" w:cs="Calibri"/>
        <w:color w:val="000000"/>
      </w:rPr>
      <w:tab/>
    </w:r>
    <w:r w:rsidR="00AC7E98">
      <w:rPr>
        <w:rFonts w:ascii="Calibri" w:eastAsia="Calibri" w:hAnsi="Calibri" w:cs="Calibri"/>
        <w:color w:val="000000"/>
      </w:rPr>
      <w:tab/>
    </w:r>
    <w:r w:rsidR="00AC7E98">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8DC"/>
    <w:multiLevelType w:val="multilevel"/>
    <w:tmpl w:val="07EC3A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D3C6B"/>
    <w:multiLevelType w:val="multilevel"/>
    <w:tmpl w:val="4404AA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4049E"/>
    <w:multiLevelType w:val="multilevel"/>
    <w:tmpl w:val="C71856AA"/>
    <w:lvl w:ilvl="0">
      <w:start w:val="1"/>
      <w:numFmt w:val="lowerRoman"/>
      <w:lvlText w:val="%1)"/>
      <w:lvlJc w:val="left"/>
      <w:pPr>
        <w:ind w:left="1760" w:hanging="1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0D5C2B"/>
    <w:multiLevelType w:val="hybridMultilevel"/>
    <w:tmpl w:val="D960E3C8"/>
    <w:lvl w:ilvl="0" w:tplc="8C5ACA6A">
      <w:start w:val="17"/>
      <w:numFmt w:val="bullet"/>
      <w:lvlText w:val="-"/>
      <w:lvlJc w:val="left"/>
      <w:pPr>
        <w:ind w:left="720" w:hanging="360"/>
      </w:pPr>
      <w:rPr>
        <w:rFonts w:ascii="Arial" w:eastAsia="Times New Roman" w:hAnsi="Arial" w:cs="Arial" w:hint="default"/>
        <w:color w:val="66666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F50D46"/>
    <w:multiLevelType w:val="multilevel"/>
    <w:tmpl w:val="CAC0CF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C3"/>
    <w:rsid w:val="00133B02"/>
    <w:rsid w:val="00137387"/>
    <w:rsid w:val="00174B4E"/>
    <w:rsid w:val="001C32EF"/>
    <w:rsid w:val="001C54C3"/>
    <w:rsid w:val="00222E86"/>
    <w:rsid w:val="00237F23"/>
    <w:rsid w:val="002F6CD7"/>
    <w:rsid w:val="00352A6C"/>
    <w:rsid w:val="00377918"/>
    <w:rsid w:val="003B726F"/>
    <w:rsid w:val="003C1E70"/>
    <w:rsid w:val="003F3AE4"/>
    <w:rsid w:val="00506257"/>
    <w:rsid w:val="005814BB"/>
    <w:rsid w:val="00644D47"/>
    <w:rsid w:val="0080495B"/>
    <w:rsid w:val="00842A38"/>
    <w:rsid w:val="00883115"/>
    <w:rsid w:val="008A2EE2"/>
    <w:rsid w:val="00963119"/>
    <w:rsid w:val="009663BC"/>
    <w:rsid w:val="0098629D"/>
    <w:rsid w:val="009D7538"/>
    <w:rsid w:val="00A60148"/>
    <w:rsid w:val="00AC7E98"/>
    <w:rsid w:val="00B039DD"/>
    <w:rsid w:val="00B45A6B"/>
    <w:rsid w:val="00C4499C"/>
    <w:rsid w:val="00C67DAC"/>
    <w:rsid w:val="00C71707"/>
    <w:rsid w:val="00C77C22"/>
    <w:rsid w:val="00D04967"/>
    <w:rsid w:val="00D37CCB"/>
    <w:rsid w:val="00D6285C"/>
    <w:rsid w:val="00E315BC"/>
    <w:rsid w:val="00ED1E03"/>
    <w:rsid w:val="00FB42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5419"/>
  <w15:docId w15:val="{D3C9CEE2-8C9F-F442-AF53-127A6748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98"/>
  </w:style>
  <w:style w:type="paragraph" w:styleId="Ttulo1">
    <w:name w:val="heading 1"/>
    <w:basedOn w:val="Normal"/>
    <w:next w:val="Normal"/>
    <w:link w:val="Ttulo1Car"/>
    <w:uiPriority w:val="9"/>
    <w:qFormat/>
    <w:rsid w:val="00976D7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976D7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517FC"/>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76D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76D7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341A85"/>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41A85"/>
    <w:pPr>
      <w:spacing w:before="120" w:after="120"/>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341A85"/>
    <w:pPr>
      <w:ind w:left="240"/>
    </w:pPr>
    <w:rPr>
      <w:rFonts w:asciiTheme="minorHAnsi" w:eastAsiaTheme="minorHAnsi" w:hAnsiTheme="minorHAnsi" w:cstheme="minorHAnsi"/>
      <w:smallCaps/>
      <w:sz w:val="20"/>
      <w:szCs w:val="20"/>
      <w:lang w:eastAsia="en-US"/>
    </w:rPr>
  </w:style>
  <w:style w:type="character" w:styleId="Hipervnculo">
    <w:name w:val="Hyperlink"/>
    <w:basedOn w:val="Fuentedeprrafopredeter"/>
    <w:uiPriority w:val="99"/>
    <w:unhideWhenUsed/>
    <w:rsid w:val="00341A85"/>
    <w:rPr>
      <w:color w:val="0563C1" w:themeColor="hyperlink"/>
      <w:u w:val="single"/>
    </w:rPr>
  </w:style>
  <w:style w:type="paragraph" w:styleId="TDC3">
    <w:name w:val="toc 3"/>
    <w:basedOn w:val="Normal"/>
    <w:next w:val="Normal"/>
    <w:autoRedefine/>
    <w:uiPriority w:val="39"/>
    <w:semiHidden/>
    <w:unhideWhenUsed/>
    <w:rsid w:val="00341A85"/>
    <w:pPr>
      <w:ind w:left="48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semiHidden/>
    <w:unhideWhenUsed/>
    <w:rsid w:val="00341A85"/>
    <w:pPr>
      <w:ind w:left="72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semiHidden/>
    <w:unhideWhenUsed/>
    <w:rsid w:val="00341A85"/>
    <w:pPr>
      <w:ind w:left="96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semiHidden/>
    <w:unhideWhenUsed/>
    <w:rsid w:val="00341A85"/>
    <w:pPr>
      <w:ind w:left="12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semiHidden/>
    <w:unhideWhenUsed/>
    <w:rsid w:val="00341A85"/>
    <w:pPr>
      <w:ind w:left="144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semiHidden/>
    <w:unhideWhenUsed/>
    <w:rsid w:val="00341A85"/>
    <w:pPr>
      <w:ind w:left="168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semiHidden/>
    <w:unhideWhenUsed/>
    <w:rsid w:val="00341A85"/>
    <w:pPr>
      <w:ind w:left="1920"/>
    </w:pPr>
    <w:rPr>
      <w:rFonts w:asciiTheme="minorHAnsi" w:eastAsiaTheme="minorHAnsi" w:hAnsiTheme="minorHAnsi" w:cstheme="minorHAnsi"/>
      <w:sz w:val="18"/>
      <w:szCs w:val="18"/>
      <w:lang w:eastAsia="en-US"/>
    </w:rPr>
  </w:style>
  <w:style w:type="paragraph" w:styleId="Encabezado">
    <w:name w:val="header"/>
    <w:basedOn w:val="Normal"/>
    <w:link w:val="Encabezado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41A85"/>
  </w:style>
  <w:style w:type="paragraph" w:styleId="Piedepgina">
    <w:name w:val="footer"/>
    <w:basedOn w:val="Normal"/>
    <w:link w:val="Piedepgina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41A85"/>
  </w:style>
  <w:style w:type="paragraph" w:styleId="NormalWeb">
    <w:name w:val="Normal (Web)"/>
    <w:basedOn w:val="Normal"/>
    <w:uiPriority w:val="99"/>
    <w:unhideWhenUsed/>
    <w:rsid w:val="007873BA"/>
    <w:pPr>
      <w:spacing w:before="100" w:beforeAutospacing="1" w:after="100" w:afterAutospacing="1"/>
    </w:pPr>
    <w:rPr>
      <w:rFonts w:eastAsiaTheme="minorEastAsia"/>
      <w:lang w:val="en-US" w:eastAsia="en-US"/>
    </w:rPr>
  </w:style>
  <w:style w:type="paragraph" w:styleId="Prrafodelista">
    <w:name w:val="List Paragraph"/>
    <w:basedOn w:val="Normal"/>
    <w:uiPriority w:val="34"/>
    <w:qFormat/>
    <w:rsid w:val="007873BA"/>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0221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919D9"/>
    <w:rPr>
      <w:color w:val="605E5C"/>
      <w:shd w:val="clear" w:color="auto" w:fill="E1DFDD"/>
    </w:rPr>
  </w:style>
  <w:style w:type="character" w:customStyle="1" w:styleId="apple-converted-space">
    <w:name w:val="apple-converted-space"/>
    <w:basedOn w:val="Fuentedeprrafopredeter"/>
    <w:rsid w:val="00113F3D"/>
  </w:style>
  <w:style w:type="character" w:styleId="Hipervnculovisitado">
    <w:name w:val="FollowedHyperlink"/>
    <w:basedOn w:val="Fuentedeprrafopredeter"/>
    <w:uiPriority w:val="99"/>
    <w:semiHidden/>
    <w:unhideWhenUsed/>
    <w:rsid w:val="00113F3D"/>
    <w:rPr>
      <w:color w:val="954F72" w:themeColor="followedHyperlink"/>
      <w:u w:val="single"/>
    </w:rPr>
  </w:style>
  <w:style w:type="character" w:customStyle="1" w:styleId="Ttulo4Car">
    <w:name w:val="Título 4 Car"/>
    <w:basedOn w:val="Fuentedeprrafopredeter"/>
    <w:link w:val="Ttulo4"/>
    <w:uiPriority w:val="9"/>
    <w:semiHidden/>
    <w:rsid w:val="007517FC"/>
    <w:rPr>
      <w:rFonts w:asciiTheme="majorHAnsi" w:eastAsiaTheme="majorEastAsia" w:hAnsiTheme="majorHAnsi" w:cstheme="majorBidi"/>
      <w:i/>
      <w:iCs/>
      <w:color w:val="2F5496" w:themeColor="accent1" w:themeShade="BF"/>
    </w:rPr>
  </w:style>
  <w:style w:type="paragraph" w:styleId="Sinespaciado">
    <w:name w:val="No Spacing"/>
    <w:uiPriority w:val="1"/>
    <w:qFormat/>
    <w:rsid w:val="00575AB1"/>
    <w:rPr>
      <w:rFonts w:eastAsiaTheme="minorEastAsia"/>
      <w:sz w:val="22"/>
      <w:szCs w:val="22"/>
      <w:lang w:val="en-US" w:eastAsia="zh-CN"/>
    </w:rPr>
  </w:style>
  <w:style w:type="character" w:styleId="Textoennegrita">
    <w:name w:val="Strong"/>
    <w:basedOn w:val="Fuentedeprrafopredeter"/>
    <w:uiPriority w:val="22"/>
    <w:qFormat/>
    <w:rsid w:val="009727AB"/>
    <w:rPr>
      <w:b/>
      <w:bCs/>
    </w:rPr>
  </w:style>
  <w:style w:type="character" w:styleId="Refdecomentario">
    <w:name w:val="annotation reference"/>
    <w:basedOn w:val="Fuentedeprrafopredeter"/>
    <w:uiPriority w:val="99"/>
    <w:semiHidden/>
    <w:unhideWhenUsed/>
    <w:rsid w:val="000D15E5"/>
    <w:rPr>
      <w:sz w:val="16"/>
      <w:szCs w:val="16"/>
    </w:rPr>
  </w:style>
  <w:style w:type="paragraph" w:styleId="Textocomentario">
    <w:name w:val="annotation text"/>
    <w:basedOn w:val="Normal"/>
    <w:link w:val="TextocomentarioCar"/>
    <w:uiPriority w:val="99"/>
    <w:semiHidden/>
    <w:unhideWhenUsed/>
    <w:rsid w:val="000D15E5"/>
    <w:rPr>
      <w:sz w:val="20"/>
      <w:szCs w:val="20"/>
    </w:rPr>
  </w:style>
  <w:style w:type="character" w:customStyle="1" w:styleId="TextocomentarioCar">
    <w:name w:val="Texto comentario Car"/>
    <w:basedOn w:val="Fuentedeprrafopredeter"/>
    <w:link w:val="Textocomentario"/>
    <w:uiPriority w:val="99"/>
    <w:semiHidden/>
    <w:rsid w:val="000D15E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D15E5"/>
    <w:rPr>
      <w:b/>
      <w:bCs/>
    </w:rPr>
  </w:style>
  <w:style w:type="character" w:customStyle="1" w:styleId="AsuntodelcomentarioCar">
    <w:name w:val="Asunto del comentario Car"/>
    <w:basedOn w:val="TextocomentarioCar"/>
    <w:link w:val="Asuntodelcomentario"/>
    <w:uiPriority w:val="99"/>
    <w:semiHidden/>
    <w:rsid w:val="000D15E5"/>
    <w:rPr>
      <w:rFonts w:ascii="Times New Roman" w:eastAsia="Times New Roman" w:hAnsi="Times New Roman" w:cs="Times New Roman"/>
      <w:b/>
      <w:bCs/>
      <w:sz w:val="20"/>
      <w:szCs w:val="20"/>
      <w:lang w:eastAsia="es-MX"/>
    </w:rPr>
  </w:style>
  <w:style w:type="character" w:styleId="Refdenotaalpie">
    <w:name w:val="footnote reference"/>
    <w:basedOn w:val="Fuentedeprrafopredeter"/>
    <w:uiPriority w:val="99"/>
    <w:semiHidden/>
    <w:unhideWhenUsed/>
    <w:rsid w:val="00B65A0E"/>
  </w:style>
  <w:style w:type="paragraph" w:styleId="Textonotapie">
    <w:name w:val="footnote text"/>
    <w:basedOn w:val="Normal"/>
    <w:link w:val="TextonotapieCar"/>
    <w:uiPriority w:val="99"/>
    <w:semiHidden/>
    <w:unhideWhenUsed/>
    <w:rsid w:val="003D128F"/>
    <w:rPr>
      <w:sz w:val="20"/>
      <w:szCs w:val="20"/>
    </w:rPr>
  </w:style>
  <w:style w:type="character" w:customStyle="1" w:styleId="TextonotapieCar">
    <w:name w:val="Texto nota pie Car"/>
    <w:basedOn w:val="Fuentedeprrafopredeter"/>
    <w:link w:val="Textonotapie"/>
    <w:uiPriority w:val="99"/>
    <w:semiHidden/>
    <w:rsid w:val="003D128F"/>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F16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490"/>
    <w:rPr>
      <w:rFonts w:ascii="Segoe UI" w:eastAsia="Times New Roman" w:hAnsi="Segoe UI" w:cs="Segoe UI"/>
      <w:sz w:val="18"/>
      <w:szCs w:val="1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 w:type="paragraph" w:styleId="Cita">
    <w:name w:val="Quote"/>
    <w:basedOn w:val="Normal"/>
    <w:next w:val="Normal"/>
    <w:link w:val="CitaCar"/>
    <w:uiPriority w:val="29"/>
    <w:qFormat/>
    <w:rsid w:val="008831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83115"/>
    <w:rPr>
      <w:i/>
      <w:iCs/>
      <w:color w:val="404040" w:themeColor="text1" w:themeTint="BF"/>
    </w:rPr>
  </w:style>
  <w:style w:type="paragraph" w:customStyle="1" w:styleId="TableParagraph">
    <w:name w:val="Table Paragraph"/>
    <w:basedOn w:val="Normal"/>
    <w:uiPriority w:val="1"/>
    <w:qFormat/>
    <w:rsid w:val="009663BC"/>
    <w:pPr>
      <w:widowControl w:val="0"/>
      <w:autoSpaceDE w:val="0"/>
      <w:autoSpaceDN w:val="0"/>
      <w:spacing w:before="4"/>
      <w:ind w:left="107"/>
    </w:pPr>
    <w:rPr>
      <w:rFonts w:ascii="Verdana" w:eastAsia="Verdana" w:hAnsi="Verdana" w:cs="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01">
      <w:bodyDiv w:val="1"/>
      <w:marLeft w:val="0"/>
      <w:marRight w:val="0"/>
      <w:marTop w:val="0"/>
      <w:marBottom w:val="0"/>
      <w:divBdr>
        <w:top w:val="none" w:sz="0" w:space="0" w:color="auto"/>
        <w:left w:val="none" w:sz="0" w:space="0" w:color="auto"/>
        <w:bottom w:val="none" w:sz="0" w:space="0" w:color="auto"/>
        <w:right w:val="none" w:sz="0" w:space="0" w:color="auto"/>
      </w:divBdr>
    </w:div>
    <w:div w:id="465660638">
      <w:bodyDiv w:val="1"/>
      <w:marLeft w:val="0"/>
      <w:marRight w:val="0"/>
      <w:marTop w:val="0"/>
      <w:marBottom w:val="0"/>
      <w:divBdr>
        <w:top w:val="none" w:sz="0" w:space="0" w:color="auto"/>
        <w:left w:val="none" w:sz="0" w:space="0" w:color="auto"/>
        <w:bottom w:val="none" w:sz="0" w:space="0" w:color="auto"/>
        <w:right w:val="none" w:sz="0" w:space="0" w:color="auto"/>
      </w:divBdr>
      <w:divsChild>
        <w:div w:id="980041860">
          <w:marLeft w:val="-1395"/>
          <w:marRight w:val="0"/>
          <w:marTop w:val="0"/>
          <w:marBottom w:val="0"/>
          <w:divBdr>
            <w:top w:val="none" w:sz="0" w:space="0" w:color="auto"/>
            <w:left w:val="none" w:sz="0" w:space="0" w:color="auto"/>
            <w:bottom w:val="none" w:sz="0" w:space="0" w:color="auto"/>
            <w:right w:val="none" w:sz="0" w:space="0" w:color="auto"/>
          </w:divBdr>
        </w:div>
      </w:divsChild>
    </w:div>
    <w:div w:id="677926360">
      <w:bodyDiv w:val="1"/>
      <w:marLeft w:val="0"/>
      <w:marRight w:val="0"/>
      <w:marTop w:val="0"/>
      <w:marBottom w:val="0"/>
      <w:divBdr>
        <w:top w:val="none" w:sz="0" w:space="0" w:color="auto"/>
        <w:left w:val="none" w:sz="0" w:space="0" w:color="auto"/>
        <w:bottom w:val="none" w:sz="0" w:space="0" w:color="auto"/>
        <w:right w:val="none" w:sz="0" w:space="0" w:color="auto"/>
      </w:divBdr>
      <w:divsChild>
        <w:div w:id="291791436">
          <w:marLeft w:val="-1395"/>
          <w:marRight w:val="0"/>
          <w:marTop w:val="0"/>
          <w:marBottom w:val="0"/>
          <w:divBdr>
            <w:top w:val="none" w:sz="0" w:space="0" w:color="auto"/>
            <w:left w:val="none" w:sz="0" w:space="0" w:color="auto"/>
            <w:bottom w:val="none" w:sz="0" w:space="0" w:color="auto"/>
            <w:right w:val="none" w:sz="0" w:space="0" w:color="auto"/>
          </w:divBdr>
        </w:div>
      </w:divsChild>
    </w:div>
    <w:div w:id="1038507896">
      <w:bodyDiv w:val="1"/>
      <w:marLeft w:val="0"/>
      <w:marRight w:val="0"/>
      <w:marTop w:val="0"/>
      <w:marBottom w:val="0"/>
      <w:divBdr>
        <w:top w:val="none" w:sz="0" w:space="0" w:color="auto"/>
        <w:left w:val="none" w:sz="0" w:space="0" w:color="auto"/>
        <w:bottom w:val="none" w:sz="0" w:space="0" w:color="auto"/>
        <w:right w:val="none" w:sz="0" w:space="0" w:color="auto"/>
      </w:divBdr>
    </w:div>
    <w:div w:id="1159079709">
      <w:bodyDiv w:val="1"/>
      <w:marLeft w:val="0"/>
      <w:marRight w:val="0"/>
      <w:marTop w:val="0"/>
      <w:marBottom w:val="0"/>
      <w:divBdr>
        <w:top w:val="none" w:sz="0" w:space="0" w:color="auto"/>
        <w:left w:val="none" w:sz="0" w:space="0" w:color="auto"/>
        <w:bottom w:val="none" w:sz="0" w:space="0" w:color="auto"/>
        <w:right w:val="none" w:sz="0" w:space="0" w:color="auto"/>
      </w:divBdr>
    </w:div>
    <w:div w:id="1526597089">
      <w:bodyDiv w:val="1"/>
      <w:marLeft w:val="0"/>
      <w:marRight w:val="0"/>
      <w:marTop w:val="0"/>
      <w:marBottom w:val="0"/>
      <w:divBdr>
        <w:top w:val="none" w:sz="0" w:space="0" w:color="auto"/>
        <w:left w:val="none" w:sz="0" w:space="0" w:color="auto"/>
        <w:bottom w:val="none" w:sz="0" w:space="0" w:color="auto"/>
        <w:right w:val="none" w:sz="0" w:space="0" w:color="auto"/>
      </w:divBdr>
    </w:div>
    <w:div w:id="1598171292">
      <w:bodyDiv w:val="1"/>
      <w:marLeft w:val="0"/>
      <w:marRight w:val="0"/>
      <w:marTop w:val="0"/>
      <w:marBottom w:val="0"/>
      <w:divBdr>
        <w:top w:val="none" w:sz="0" w:space="0" w:color="auto"/>
        <w:left w:val="none" w:sz="0" w:space="0" w:color="auto"/>
        <w:bottom w:val="none" w:sz="0" w:space="0" w:color="auto"/>
        <w:right w:val="none" w:sz="0" w:space="0" w:color="auto"/>
      </w:divBdr>
    </w:div>
    <w:div w:id="1681393448">
      <w:bodyDiv w:val="1"/>
      <w:marLeft w:val="0"/>
      <w:marRight w:val="0"/>
      <w:marTop w:val="0"/>
      <w:marBottom w:val="0"/>
      <w:divBdr>
        <w:top w:val="none" w:sz="0" w:space="0" w:color="auto"/>
        <w:left w:val="none" w:sz="0" w:space="0" w:color="auto"/>
        <w:bottom w:val="none" w:sz="0" w:space="0" w:color="auto"/>
        <w:right w:val="none" w:sz="0" w:space="0" w:color="auto"/>
      </w:divBdr>
    </w:div>
    <w:div w:id="201571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vynRVh6OJ+lKr4bkqKqqujirw==">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03B0E0-CDE8-4281-B2CB-6728722F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5074</Words>
  <Characters>27911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Estrada</dc:creator>
  <cp:lastModifiedBy>Josue David Gomez Mojica</cp:lastModifiedBy>
  <cp:revision>12</cp:revision>
  <cp:lastPrinted>2024-09-17T22:25:00Z</cp:lastPrinted>
  <dcterms:created xsi:type="dcterms:W3CDTF">2024-09-11T16:37:00Z</dcterms:created>
  <dcterms:modified xsi:type="dcterms:W3CDTF">2024-09-17T23:34:00Z</dcterms:modified>
</cp:coreProperties>
</file>